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0434D3" w:rsidP="001A59E5">
      <w:pPr>
        <w:jc w:val="center"/>
        <w:rPr>
          <w:szCs w:val="24"/>
          <w:lang w:val="lv-LV"/>
        </w:rPr>
      </w:pPr>
      <w:r w:rsidRPr="006D309F">
        <w:rPr>
          <w:szCs w:val="24"/>
          <w:lang w:val="lv-LV"/>
        </w:rPr>
        <w:t>Latvijas Republika</w:t>
      </w:r>
    </w:p>
    <w:p w14:paraId="33998595" w14:textId="77777777" w:rsidR="00972289" w:rsidRPr="00A32284" w:rsidRDefault="000434D3"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0434D3"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0434D3"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0434D3" w:rsidP="003F337B">
      <w:pPr>
        <w:jc w:val="right"/>
        <w:rPr>
          <w:i/>
          <w:szCs w:val="24"/>
          <w:lang w:val="lv-LV"/>
        </w:rPr>
      </w:pPr>
      <w:r>
        <w:rPr>
          <w:i/>
          <w:szCs w:val="24"/>
          <w:lang w:val="lv-LV"/>
        </w:rPr>
        <w:t>PROJEKTS</w:t>
      </w:r>
    </w:p>
    <w:p w14:paraId="1797EA43" w14:textId="77777777" w:rsidR="003F337B" w:rsidRPr="003F337B" w:rsidRDefault="000434D3" w:rsidP="001553B9">
      <w:pPr>
        <w:jc w:val="center"/>
        <w:rPr>
          <w:b/>
          <w:szCs w:val="24"/>
          <w:lang w:val="lv-LV"/>
        </w:rPr>
      </w:pPr>
      <w:r w:rsidRPr="003F337B">
        <w:rPr>
          <w:b/>
          <w:szCs w:val="24"/>
          <w:lang w:val="lv-LV"/>
        </w:rPr>
        <w:t>LĒMUMS</w:t>
      </w:r>
    </w:p>
    <w:p w14:paraId="3A02CEF4" w14:textId="77777777" w:rsidR="003F337B" w:rsidRDefault="000434D3" w:rsidP="001553B9">
      <w:pPr>
        <w:jc w:val="center"/>
        <w:rPr>
          <w:szCs w:val="24"/>
          <w:lang w:val="lv-LV"/>
        </w:rPr>
      </w:pPr>
      <w:r>
        <w:rPr>
          <w:szCs w:val="24"/>
          <w:lang w:val="lv-LV"/>
        </w:rPr>
        <w:t>(PROTOKOLS Nr.____,___. punkts)</w:t>
      </w:r>
    </w:p>
    <w:p w14:paraId="18CA2C7A" w14:textId="77777777" w:rsidR="001553B9" w:rsidRDefault="000434D3"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9D3396A" w14:textId="2391476C" w:rsidR="00716E52" w:rsidRDefault="00716E52" w:rsidP="00716E52">
      <w:pPr>
        <w:rPr>
          <w:rFonts w:eastAsia="Calibri"/>
          <w:szCs w:val="24"/>
          <w:lang w:val="lv-LV"/>
        </w:rPr>
      </w:pPr>
      <w:r>
        <w:rPr>
          <w:rFonts w:eastAsia="Calibri"/>
          <w:szCs w:val="24"/>
          <w:lang w:val="lv-LV"/>
        </w:rPr>
        <w:t>__.</w:t>
      </w:r>
      <w:r w:rsidR="006337B5">
        <w:rPr>
          <w:rFonts w:eastAsia="Calibri"/>
          <w:szCs w:val="24"/>
          <w:lang w:val="lv-LV"/>
        </w:rPr>
        <w:t>11</w:t>
      </w:r>
      <w:r>
        <w:rPr>
          <w:rFonts w:eastAsia="Calibri"/>
          <w:szCs w:val="24"/>
          <w:lang w:val="lv-LV"/>
        </w:rPr>
        <w:t>.</w:t>
      </w:r>
      <w:r w:rsidR="006337B5">
        <w:rPr>
          <w:rFonts w:eastAsia="Calibri"/>
          <w:szCs w:val="24"/>
          <w:lang w:val="lv-LV"/>
        </w:rPr>
        <w:t>2024</w:t>
      </w:r>
      <w:r>
        <w:rPr>
          <w:rFonts w:eastAsia="Calibri"/>
          <w:szCs w:val="24"/>
          <w:lang w:val="lv-LV"/>
        </w:rPr>
        <w:t xml:space="preserve">.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sidR="006337B5">
        <w:rPr>
          <w:rFonts w:eastAsia="Calibri"/>
          <w:szCs w:val="24"/>
          <w:lang w:val="lv-LV"/>
        </w:rPr>
        <w:t xml:space="preserve">             </w:t>
      </w:r>
      <w:r>
        <w:rPr>
          <w:rFonts w:eastAsia="Calibri"/>
          <w:szCs w:val="24"/>
          <w:lang w:val="lv-LV"/>
        </w:rPr>
        <w:t>Nr. _____</w:t>
      </w:r>
    </w:p>
    <w:p w14:paraId="4D49EFDD" w14:textId="77777777" w:rsidR="00EA7935" w:rsidRDefault="00EA7935" w:rsidP="00C67E40">
      <w:pPr>
        <w:spacing w:line="360" w:lineRule="auto"/>
        <w:jc w:val="both"/>
        <w:rPr>
          <w:szCs w:val="24"/>
          <w:lang w:val="lv-LV"/>
        </w:rPr>
      </w:pPr>
    </w:p>
    <w:p w14:paraId="7D0E0CBB" w14:textId="77777777" w:rsidR="000434D3" w:rsidRPr="000434D3" w:rsidRDefault="000434D3" w:rsidP="000434D3">
      <w:pPr>
        <w:jc w:val="both"/>
        <w:rPr>
          <w:rFonts w:eastAsia="Calibri"/>
          <w:b/>
          <w:szCs w:val="24"/>
          <w:lang w:val="lv-LV"/>
        </w:rPr>
      </w:pPr>
      <w:r w:rsidRPr="000434D3">
        <w:rPr>
          <w:rFonts w:eastAsia="Calibri"/>
          <w:b/>
          <w:szCs w:val="24"/>
          <w:lang w:val="lv-LV"/>
        </w:rPr>
        <w:t>Par zemes vienības ar kadastra apzīmējumu 886800700588001 un nosaukumu “Bērnudārzs”, Laidzē, Laidzes pagastā, Talsu novadā, apbūves tiesību</w:t>
      </w:r>
    </w:p>
    <w:p w14:paraId="1F0B6EF3" w14:textId="77777777" w:rsidR="000434D3" w:rsidRPr="000434D3" w:rsidRDefault="000434D3" w:rsidP="000434D3">
      <w:pPr>
        <w:jc w:val="both"/>
        <w:rPr>
          <w:rFonts w:eastAsia="Calibri"/>
          <w:i/>
          <w:szCs w:val="24"/>
          <w:lang w:val="lv-LV"/>
        </w:rPr>
      </w:pPr>
    </w:p>
    <w:p w14:paraId="14AC346D" w14:textId="77777777" w:rsidR="000434D3" w:rsidRPr="000434D3" w:rsidRDefault="000434D3" w:rsidP="000434D3">
      <w:pPr>
        <w:suppressAutoHyphens/>
        <w:overflowPunct/>
        <w:autoSpaceDE/>
        <w:adjustRightInd/>
        <w:ind w:firstLine="708"/>
        <w:jc w:val="both"/>
        <w:rPr>
          <w:rFonts w:eastAsia="NSimSun"/>
          <w:color w:val="000000"/>
          <w:kern w:val="3"/>
          <w:szCs w:val="24"/>
          <w:lang w:val="lv-LV" w:eastAsia="zh-CN" w:bidi="hi-IN"/>
        </w:rPr>
      </w:pPr>
      <w:r w:rsidRPr="000434D3">
        <w:rPr>
          <w:rFonts w:eastAsia="NSimSun"/>
          <w:color w:val="000000"/>
          <w:kern w:val="3"/>
          <w:szCs w:val="24"/>
          <w:lang w:val="lv-LV" w:eastAsia="zh-CN" w:bidi="hi-IN"/>
        </w:rPr>
        <w:t>Talsu novada pašvaldībā (turpmāk – Pašvaldība) 2024.gada 6.augustā saņemts Sabiedrības ar ierobežotu atbildību “</w:t>
      </w:r>
      <w:proofErr w:type="spellStart"/>
      <w:r w:rsidRPr="000434D3">
        <w:rPr>
          <w:rFonts w:eastAsia="NSimSun"/>
          <w:color w:val="000000"/>
          <w:kern w:val="3"/>
          <w:szCs w:val="24"/>
          <w:lang w:val="lv-LV" w:eastAsia="zh-CN" w:bidi="hi-IN"/>
        </w:rPr>
        <w:t>Magnum</w:t>
      </w:r>
      <w:proofErr w:type="spellEnd"/>
      <w:r w:rsidRPr="000434D3">
        <w:rPr>
          <w:rFonts w:eastAsia="NSimSun"/>
          <w:color w:val="000000"/>
          <w:kern w:val="3"/>
          <w:szCs w:val="24"/>
          <w:lang w:val="lv-LV" w:eastAsia="zh-CN" w:bidi="hi-IN"/>
        </w:rPr>
        <w:t xml:space="preserve"> </w:t>
      </w:r>
      <w:proofErr w:type="spellStart"/>
      <w:r w:rsidRPr="000434D3">
        <w:rPr>
          <w:rFonts w:eastAsia="NSimSun"/>
          <w:color w:val="000000"/>
          <w:kern w:val="3"/>
          <w:szCs w:val="24"/>
          <w:lang w:val="lv-LV" w:eastAsia="zh-CN" w:bidi="hi-IN"/>
        </w:rPr>
        <w:t>Social</w:t>
      </w:r>
      <w:proofErr w:type="spellEnd"/>
      <w:r w:rsidRPr="000434D3">
        <w:rPr>
          <w:rFonts w:eastAsia="NSimSun"/>
          <w:color w:val="000000"/>
          <w:kern w:val="3"/>
          <w:szCs w:val="24"/>
          <w:lang w:val="lv-LV" w:eastAsia="zh-CN" w:bidi="hi-IN"/>
        </w:rPr>
        <w:t xml:space="preserve"> &amp; </w:t>
      </w:r>
      <w:proofErr w:type="spellStart"/>
      <w:r w:rsidRPr="000434D3">
        <w:rPr>
          <w:rFonts w:eastAsia="NSimSun"/>
          <w:color w:val="000000"/>
          <w:kern w:val="3"/>
          <w:szCs w:val="24"/>
          <w:lang w:val="lv-LV" w:eastAsia="zh-CN" w:bidi="hi-IN"/>
        </w:rPr>
        <w:t>Medical</w:t>
      </w:r>
      <w:proofErr w:type="spellEnd"/>
      <w:r w:rsidRPr="000434D3">
        <w:rPr>
          <w:rFonts w:eastAsia="NSimSun"/>
          <w:color w:val="000000"/>
          <w:kern w:val="3"/>
          <w:szCs w:val="24"/>
          <w:lang w:val="lv-LV" w:eastAsia="zh-CN" w:bidi="hi-IN"/>
        </w:rPr>
        <w:t xml:space="preserve"> </w:t>
      </w:r>
      <w:proofErr w:type="spellStart"/>
      <w:r w:rsidRPr="000434D3">
        <w:rPr>
          <w:rFonts w:eastAsia="NSimSun"/>
          <w:color w:val="000000"/>
          <w:kern w:val="3"/>
          <w:szCs w:val="24"/>
          <w:lang w:val="lv-LV" w:eastAsia="zh-CN" w:bidi="hi-IN"/>
        </w:rPr>
        <w:t>Care</w:t>
      </w:r>
      <w:proofErr w:type="spellEnd"/>
      <w:r w:rsidRPr="000434D3">
        <w:rPr>
          <w:rFonts w:eastAsia="NSimSun"/>
          <w:color w:val="000000"/>
          <w:kern w:val="3"/>
          <w:szCs w:val="24"/>
          <w:lang w:val="lv-LV" w:eastAsia="zh-CN" w:bidi="hi-IN"/>
        </w:rPr>
        <w:t>”, reģistrācijas numurs 54103141561, aprūpes centra “RŪRE” (turpmāk- Iesniedzējs) 2024.gada 5.augusta iesniegums ar informāciju, ka Iesniedzējs ir sociālās  un veselības aprūpes iestāde, kas sniedz ilgstošas sociālās aprūpes un sociālās rehabilitācijas institūcijas, veselības punkta ilgstošas sociālās aprūpes un sociālās rehabilitācijas institūcijā, paliatīvās aprūpes slimnīcas, dienas centra personām ar garīga rakstura traucējumiem visu vecumu un dzimumu personām, sociālā aprūpe mājas un paliatīvā aprūpe mājas pakalpojumus.</w:t>
      </w:r>
    </w:p>
    <w:p w14:paraId="2D63EC67" w14:textId="77777777" w:rsidR="000434D3" w:rsidRPr="000434D3" w:rsidRDefault="000434D3" w:rsidP="000434D3">
      <w:pPr>
        <w:suppressAutoHyphens/>
        <w:overflowPunct/>
        <w:autoSpaceDE/>
        <w:adjustRightInd/>
        <w:ind w:firstLine="708"/>
        <w:jc w:val="both"/>
        <w:rPr>
          <w:rFonts w:eastAsia="NSimSun"/>
          <w:color w:val="000000"/>
          <w:kern w:val="3"/>
          <w:szCs w:val="24"/>
          <w:lang w:val="lv-LV" w:eastAsia="zh-CN" w:bidi="hi-IN"/>
        </w:rPr>
      </w:pPr>
      <w:r w:rsidRPr="000434D3">
        <w:rPr>
          <w:rFonts w:eastAsia="NSimSun"/>
          <w:color w:val="000000"/>
          <w:kern w:val="3"/>
          <w:szCs w:val="24"/>
          <w:lang w:val="lv-LV" w:eastAsia="zh-CN" w:bidi="hi-IN"/>
        </w:rPr>
        <w:t xml:space="preserve">Lai attīstītu ilgstošas sociālās aprūpes un sociālās rehabilitācijas pakalpojumus ģimeniskai videi pietuvinātos apstākļos, Iesniedzējs vēlas Talsu novadā uzbūvēt 3 tipveida </w:t>
      </w:r>
      <w:proofErr w:type="spellStart"/>
      <w:r w:rsidRPr="000434D3">
        <w:rPr>
          <w:rFonts w:eastAsia="NSimSun"/>
          <w:color w:val="000000"/>
          <w:kern w:val="3"/>
          <w:szCs w:val="24"/>
          <w:lang w:val="lv-LV" w:eastAsia="zh-CN" w:bidi="hi-IN"/>
        </w:rPr>
        <w:t>vienstāvu</w:t>
      </w:r>
      <w:proofErr w:type="spellEnd"/>
      <w:r w:rsidRPr="000434D3">
        <w:rPr>
          <w:rFonts w:eastAsia="NSimSun"/>
          <w:color w:val="000000"/>
          <w:kern w:val="3"/>
          <w:szCs w:val="24"/>
          <w:lang w:val="lv-LV" w:eastAsia="zh-CN" w:bidi="hi-IN"/>
        </w:rPr>
        <w:t xml:space="preserve"> ēkas, kurās nodrošinātu ģimeniskai videi pietuvinātus sociālos pakalpojumus 48 klientiem, nodrošinot pakalpojuma sniegšanu šajās ēkās.</w:t>
      </w:r>
    </w:p>
    <w:p w14:paraId="6D70E4BC" w14:textId="77777777" w:rsidR="000434D3" w:rsidRPr="000434D3" w:rsidRDefault="000434D3" w:rsidP="000434D3">
      <w:pPr>
        <w:suppressAutoHyphens/>
        <w:overflowPunct/>
        <w:autoSpaceDE/>
        <w:adjustRightInd/>
        <w:jc w:val="both"/>
        <w:rPr>
          <w:rFonts w:eastAsia="NSimSun"/>
          <w:bCs/>
          <w:color w:val="000000" w:themeColor="text1"/>
          <w:kern w:val="3"/>
          <w:szCs w:val="24"/>
          <w:shd w:val="clear" w:color="auto" w:fill="FFFFFF"/>
          <w:lang w:val="lv-LV" w:eastAsia="zh-CN" w:bidi="hi-IN"/>
        </w:rPr>
      </w:pPr>
      <w:r w:rsidRPr="000434D3">
        <w:rPr>
          <w:rFonts w:eastAsia="NSimSun"/>
          <w:color w:val="000000" w:themeColor="text1"/>
          <w:kern w:val="3"/>
          <w:szCs w:val="24"/>
          <w:lang w:val="lv-LV" w:eastAsia="zh-CN" w:bidi="hi-IN"/>
        </w:rPr>
        <w:tab/>
        <w:t>Lai realizētu iesniegumā minēto ieceri, Iesniedzējs piedalās Centrālās finanšu un līgumu aģentūras (turpmāk – CFLA) organizētajā atlases procedūrā saskaņā ar Ministru kabineta 2023.gada 22.augusta noteikumiem Nr.475 “</w:t>
      </w:r>
      <w:r w:rsidRPr="000434D3">
        <w:rPr>
          <w:rFonts w:eastAsia="NSimSun"/>
          <w:bCs/>
          <w:color w:val="000000" w:themeColor="text1"/>
          <w:kern w:val="3"/>
          <w:szCs w:val="24"/>
          <w:shd w:val="clear" w:color="auto" w:fill="FFFFFF"/>
          <w:lang w:val="lv-LV" w:eastAsia="zh-CN" w:bidi="hi-IN"/>
        </w:rPr>
        <w:t xml:space="preserve">Eiropas Savienības Atveseļošanas un noturības mehānisma plāna 3.1. reformu un investīciju virziena "Reģionālā politika" 3.1.2. reformas "Sociālo un nodarbinātības pakalpojumu pieejamība minimālo ienākumu reformas atbalstam" 3.1.2.3.i. investīcijas "Ilgstošas sociālās aprūpes pakalpojuma noturība un nepārtrauktība: jaunu ģimeniskai videi pietuvinātu aprūpes pakalpojumu sniedzēju attīstība pensijas vecuma personām" otrās kārtas īstenošanas un uzraudzības noteikumi” (turpmāk - </w:t>
      </w:r>
      <w:r w:rsidRPr="000434D3">
        <w:rPr>
          <w:rFonts w:eastAsia="NSimSun"/>
          <w:color w:val="000000" w:themeColor="text1"/>
          <w:kern w:val="3"/>
          <w:szCs w:val="24"/>
          <w:lang w:val="lv-LV" w:eastAsia="zh-CN" w:bidi="hi-IN"/>
        </w:rPr>
        <w:t>MK noteikumi Nr.475)</w:t>
      </w:r>
      <w:r w:rsidRPr="000434D3">
        <w:rPr>
          <w:rFonts w:eastAsia="NSimSun"/>
          <w:bCs/>
          <w:color w:val="000000" w:themeColor="text1"/>
          <w:kern w:val="3"/>
          <w:szCs w:val="24"/>
          <w:shd w:val="clear" w:color="auto" w:fill="FFFFFF"/>
          <w:lang w:val="lv-LV" w:eastAsia="zh-CN" w:bidi="hi-IN"/>
        </w:rPr>
        <w:t>.</w:t>
      </w:r>
    </w:p>
    <w:p w14:paraId="1F03FEC7" w14:textId="77777777" w:rsidR="000434D3" w:rsidRPr="000434D3" w:rsidRDefault="000434D3" w:rsidP="000434D3">
      <w:pPr>
        <w:suppressAutoHyphens/>
        <w:overflowPunct/>
        <w:autoSpaceDE/>
        <w:adjustRightInd/>
        <w:ind w:firstLine="708"/>
        <w:jc w:val="both"/>
        <w:rPr>
          <w:rFonts w:eastAsia="NSimSun"/>
          <w:bCs/>
          <w:color w:val="000000" w:themeColor="text1"/>
          <w:kern w:val="3"/>
          <w:szCs w:val="24"/>
          <w:shd w:val="clear" w:color="auto" w:fill="FFFFFF"/>
          <w:lang w:val="lv-LV" w:eastAsia="zh-CN" w:bidi="hi-IN"/>
        </w:rPr>
      </w:pPr>
      <w:r w:rsidRPr="000434D3">
        <w:rPr>
          <w:rFonts w:eastAsia="NSimSun"/>
          <w:bCs/>
          <w:color w:val="000000" w:themeColor="text1"/>
          <w:kern w:val="3"/>
          <w:szCs w:val="24"/>
          <w:shd w:val="clear" w:color="auto" w:fill="FFFFFF"/>
          <w:lang w:val="lv-LV" w:eastAsia="zh-CN" w:bidi="hi-IN"/>
        </w:rPr>
        <w:t>Iesniegumā Iesniedzējs norāda, ka projektu realizēs līdz 2026.gada 30.jūnijam un projekta īstenošana notiks izmantojot projekta un Iesniedzēja resursus. Projekta ietvaros paredzēta trīs tipveida ēku būvniecība uz zemes vienības ar kadastra apzīmējumu 88680070058 un nosaukumu “Bērnudārzs”, Laidzē, Laidzes pagastā, Talsu novadā, daļas.</w:t>
      </w:r>
    </w:p>
    <w:p w14:paraId="7751E325" w14:textId="77777777" w:rsidR="000434D3" w:rsidRPr="000434D3" w:rsidRDefault="000434D3" w:rsidP="000434D3">
      <w:pPr>
        <w:jc w:val="both"/>
        <w:rPr>
          <w:color w:val="000000" w:themeColor="text1"/>
          <w:szCs w:val="24"/>
          <w:lang w:val="lv-LV"/>
        </w:rPr>
      </w:pPr>
      <w:r w:rsidRPr="000434D3">
        <w:rPr>
          <w:color w:val="000000" w:themeColor="text1"/>
          <w:szCs w:val="24"/>
          <w:lang w:val="lv-LV"/>
        </w:rPr>
        <w:tab/>
        <w:t xml:space="preserve">Nekustamais īpašums ar kadastra numuru 88680070058 un adresi “Bērnudārzs”, Laidze, Laidzes pagastā, Talsu novadā, sastāv no vienas zemes vienības ar kadastra apzīmējumu 88680070058 un kopējo platību 7,1000 ha (turpmāk – Zemes vienība), būves ar kadastra apzīmējumu 88680070058001 un nosaukumu “Pirmsskolas izglītības iestāde”, būves ar kadastra apzīmējumu 88680070058004 un nosaukumu “Nojume”, būves ar kadastra apzīmējumu 88680070058005 un nosaukumu “Nojume”, būves ar kadastra apzīmējumu </w:t>
      </w:r>
      <w:r w:rsidRPr="000434D3">
        <w:rPr>
          <w:color w:val="000000" w:themeColor="text1"/>
          <w:szCs w:val="24"/>
          <w:lang w:val="lv-LV"/>
        </w:rPr>
        <w:lastRenderedPageBreak/>
        <w:t>88680070058007 un nosaukumu “Nojume”, būves ar kadastra apzīmējumu 88680070058008 un nosaukumu “Pagrabs”, būves ar kadastra apzīmējumu 88680070058009 un nosaukumu “Veikals”, būves ar kadastra apzīmējumu 88680070058010 un nosaukumu “Bērnudārza pievedceļš” un būves ar kadastra apzīmējumu 88680070058011 un nosaukumu “Ēka” (turpmāk – Nekustamais īpašums).</w:t>
      </w:r>
    </w:p>
    <w:p w14:paraId="1B83EDE4" w14:textId="77777777" w:rsidR="000434D3" w:rsidRPr="000434D3" w:rsidRDefault="000434D3" w:rsidP="000434D3">
      <w:pPr>
        <w:ind w:firstLine="851"/>
        <w:jc w:val="both"/>
        <w:rPr>
          <w:color w:val="000000" w:themeColor="text1"/>
          <w:szCs w:val="24"/>
          <w:lang w:val="lv-LV"/>
        </w:rPr>
      </w:pPr>
      <w:r w:rsidRPr="000434D3">
        <w:rPr>
          <w:color w:val="000000" w:themeColor="text1"/>
          <w:szCs w:val="24"/>
          <w:lang w:val="lv-LV"/>
        </w:rPr>
        <w:t xml:space="preserve">Nekustamais īpašums </w:t>
      </w:r>
      <w:proofErr w:type="spellStart"/>
      <w:r w:rsidRPr="000434D3">
        <w:rPr>
          <w:color w:val="000000" w:themeColor="text1"/>
          <w:szCs w:val="24"/>
          <w:lang w:val="lv-LV"/>
        </w:rPr>
        <w:t>korobēts</w:t>
      </w:r>
      <w:proofErr w:type="spellEnd"/>
      <w:r w:rsidRPr="000434D3">
        <w:rPr>
          <w:color w:val="000000" w:themeColor="text1"/>
          <w:szCs w:val="24"/>
          <w:lang w:val="lv-LV"/>
        </w:rPr>
        <w:t xml:space="preserve"> Kurzemes rajona tiesas Laidzes pagasta zemesgrāmatas nodalījumā Nr.</w:t>
      </w:r>
      <w:r w:rsidRPr="000434D3">
        <w:rPr>
          <w:color w:val="000000" w:themeColor="text1"/>
          <w:lang w:val="lv-LV"/>
        </w:rPr>
        <w:t> </w:t>
      </w:r>
      <w:r w:rsidRPr="000434D3">
        <w:rPr>
          <w:color w:val="000000" w:themeColor="text1"/>
          <w:szCs w:val="24"/>
          <w:lang w:val="lv-LV"/>
        </w:rPr>
        <w:t>100000556489 uz Pašvaldības vārda.</w:t>
      </w:r>
    </w:p>
    <w:p w14:paraId="2F4A0996" w14:textId="77777777" w:rsidR="000434D3" w:rsidRPr="000434D3" w:rsidRDefault="000434D3" w:rsidP="000434D3">
      <w:pPr>
        <w:ind w:firstLine="851"/>
        <w:jc w:val="both"/>
        <w:rPr>
          <w:color w:val="000000" w:themeColor="text1"/>
          <w:szCs w:val="24"/>
          <w:lang w:val="lv-LV"/>
        </w:rPr>
      </w:pPr>
      <w:r w:rsidRPr="000434D3">
        <w:rPr>
          <w:color w:val="000000" w:themeColor="text1"/>
          <w:szCs w:val="24"/>
          <w:lang w:val="lv-LV"/>
        </w:rPr>
        <w:t>Saskaņā ar Talsu novada domes 2022. gada 28. aprīļa saistošajiem noteikumiem Nr. 14 “Par Talsu novada pašvaldības (administratīvā teritorija līdz 2021. gada 1. jūlijam) teritorijas plānojuma grafisko daļu un teritorijas izmantošanas un apbūves noteikumiem” Zemes vienībai noteikts funkcionālais zonējums – “Dabas un apstādījumu teritorija” (DA) un “Publiskās apbūves teritorija” (P).</w:t>
      </w:r>
    </w:p>
    <w:p w14:paraId="465E9D74" w14:textId="77777777" w:rsidR="000434D3" w:rsidRPr="000434D3" w:rsidRDefault="000434D3" w:rsidP="000434D3">
      <w:pPr>
        <w:ind w:firstLine="851"/>
        <w:jc w:val="both"/>
        <w:rPr>
          <w:lang w:val="lv-LV"/>
        </w:rPr>
      </w:pPr>
      <w:r w:rsidRPr="000434D3">
        <w:rPr>
          <w:szCs w:val="24"/>
          <w:lang w:val="lv-LV"/>
        </w:rPr>
        <w:t xml:space="preserve">Zemes </w:t>
      </w:r>
      <w:r w:rsidRPr="000434D3">
        <w:rPr>
          <w:lang w:val="lv-LV"/>
        </w:rPr>
        <w:t xml:space="preserve">vienības apbūves tiesības noteikšanai noteikta Zemes vienības daļa ar kadastra apzīmējumu 886800700588001, kopējo platību 1,3200 ha un adresi “Bērnudārzs”, Laidzē, Laidzes pagastā, Talsu novadā (turpmāk – Zemes vienības daļa). Saskaņā ar Valsts zemes dienesta Kadastra informācijas sistēmas datiem (turpmāk – Kadastrs) Zemes vienības daļas lietošanas mērķis noteikts -  Ārstniecības, veselības un sociālās aprūpes iestāžu apbūve. </w:t>
      </w:r>
      <w:r w:rsidRPr="000434D3">
        <w:rPr>
          <w:rFonts w:eastAsia="Calibri"/>
          <w:szCs w:val="24"/>
          <w:lang w:val="lv-LV"/>
        </w:rPr>
        <w:t xml:space="preserve">Zemes vienības daļas kadastrālā vērtība ir 2117,00 EUR (divi tūkstoši viens simts septiņpadsmit </w:t>
      </w:r>
      <w:proofErr w:type="spellStart"/>
      <w:r w:rsidRPr="000434D3">
        <w:rPr>
          <w:rFonts w:eastAsia="Calibri"/>
          <w:i/>
          <w:szCs w:val="24"/>
          <w:lang w:val="lv-LV"/>
        </w:rPr>
        <w:t>euro</w:t>
      </w:r>
      <w:proofErr w:type="spellEnd"/>
      <w:r w:rsidRPr="000434D3">
        <w:rPr>
          <w:rFonts w:eastAsia="Calibri"/>
          <w:szCs w:val="24"/>
          <w:lang w:val="lv-LV"/>
        </w:rPr>
        <w:t>, 00 centi).</w:t>
      </w:r>
    </w:p>
    <w:p w14:paraId="36CB3C70" w14:textId="58890D56" w:rsidR="000434D3" w:rsidRPr="000434D3" w:rsidRDefault="000434D3" w:rsidP="000434D3">
      <w:pPr>
        <w:ind w:firstLine="851"/>
        <w:jc w:val="both"/>
        <w:rPr>
          <w:rFonts w:eastAsia="Calibri"/>
          <w:szCs w:val="24"/>
          <w:lang w:val="lv-LV"/>
        </w:rPr>
      </w:pPr>
      <w:r w:rsidRPr="000434D3">
        <w:rPr>
          <w:rFonts w:eastAsia="Calibri"/>
          <w:szCs w:val="24"/>
          <w:lang w:val="lv-LV"/>
        </w:rPr>
        <w:t>Pašvaldība saskaņā ar Ministru kabineta 2018. gada 19. jūnija noteikumiem Nr. 350 “Publiskas personas zemes nomas un apbūves tiesības noteikumi” (turpmāk</w:t>
      </w:r>
      <w:r w:rsidR="006337B5">
        <w:rPr>
          <w:rFonts w:eastAsia="Calibri"/>
          <w:szCs w:val="24"/>
          <w:lang w:val="lv-LV"/>
        </w:rPr>
        <w:t> </w:t>
      </w:r>
      <w:r w:rsidRPr="000434D3">
        <w:rPr>
          <w:rFonts w:eastAsia="Calibri"/>
          <w:szCs w:val="24"/>
          <w:lang w:val="lv-LV"/>
        </w:rPr>
        <w:t>–</w:t>
      </w:r>
      <w:r w:rsidR="006337B5">
        <w:rPr>
          <w:rFonts w:eastAsia="Calibri"/>
          <w:szCs w:val="24"/>
          <w:lang w:val="lv-LV"/>
        </w:rPr>
        <w:t> </w:t>
      </w:r>
      <w:r w:rsidRPr="000434D3">
        <w:rPr>
          <w:rFonts w:eastAsia="Calibri"/>
          <w:szCs w:val="24"/>
          <w:lang w:val="lv-LV"/>
        </w:rPr>
        <w:t>MK</w:t>
      </w:r>
      <w:r w:rsidR="006337B5">
        <w:rPr>
          <w:rFonts w:eastAsia="Calibri"/>
          <w:szCs w:val="24"/>
          <w:lang w:val="lv-LV"/>
        </w:rPr>
        <w:t> </w:t>
      </w:r>
      <w:r w:rsidRPr="000434D3">
        <w:rPr>
          <w:rFonts w:eastAsia="Calibri"/>
          <w:szCs w:val="24"/>
          <w:lang w:val="lv-LV"/>
        </w:rPr>
        <w:t xml:space="preserve">noteikumi) 40. punktu ir veikusi Zemes vienības daļas apbūves tiesības izsoles sākuma maksas noteikšanu, pieaicinot neatkarīgu sertificētu vērtētāju. Sertificēta vērtētāja noteiktā Zemes vienības daļas apbūves tiesības maksa (neiekļaujot PVN un maksu par nekustamā īpašuma nodokli) ir 696,00 EUR (seši simti deviņdesmit seši </w:t>
      </w:r>
      <w:proofErr w:type="spellStart"/>
      <w:r w:rsidRPr="000434D3">
        <w:rPr>
          <w:rFonts w:eastAsia="Calibri"/>
          <w:i/>
          <w:szCs w:val="24"/>
          <w:lang w:val="lv-LV"/>
        </w:rPr>
        <w:t>euro</w:t>
      </w:r>
      <w:proofErr w:type="spellEnd"/>
      <w:r w:rsidRPr="000434D3">
        <w:rPr>
          <w:rFonts w:eastAsia="Calibri"/>
          <w:szCs w:val="24"/>
          <w:lang w:val="lv-LV"/>
        </w:rPr>
        <w:t>, 00 centi) gadā.</w:t>
      </w:r>
    </w:p>
    <w:p w14:paraId="2DDA719A" w14:textId="77777777" w:rsidR="000434D3" w:rsidRPr="000434D3" w:rsidRDefault="000434D3" w:rsidP="000434D3">
      <w:pPr>
        <w:ind w:firstLine="851"/>
        <w:jc w:val="both"/>
        <w:rPr>
          <w:rFonts w:eastAsia="Calibri"/>
          <w:szCs w:val="24"/>
          <w:lang w:val="lv-LV"/>
        </w:rPr>
      </w:pPr>
      <w:r w:rsidRPr="000434D3">
        <w:rPr>
          <w:szCs w:val="24"/>
          <w:lang w:val="lv-LV"/>
        </w:rPr>
        <w:t xml:space="preserve">Saskaņā ar MK noteikumu 76.  punktu </w:t>
      </w:r>
      <w:r w:rsidRPr="000434D3">
        <w:rPr>
          <w:rFonts w:eastAsia="Calibri"/>
          <w:szCs w:val="24"/>
          <w:lang w:val="lv-LV"/>
        </w:rPr>
        <w:t xml:space="preserve">lēmumu par neapbūvēta zemesgabala apbūves tiesības piešķiršanu pieņem publiskas personas institūcija, kuras valdījumā ir attiecīgais neapbūvētais zemesgabals. […]. </w:t>
      </w:r>
      <w:bookmarkStart w:id="0" w:name="p77"/>
      <w:bookmarkStart w:id="1" w:name="p-1208960"/>
      <w:bookmarkEnd w:id="0"/>
      <w:bookmarkEnd w:id="1"/>
    </w:p>
    <w:p w14:paraId="3044DD6A" w14:textId="77777777" w:rsidR="000434D3" w:rsidRPr="000434D3" w:rsidRDefault="000434D3" w:rsidP="000434D3">
      <w:pPr>
        <w:ind w:firstLine="851"/>
        <w:jc w:val="both"/>
        <w:rPr>
          <w:rFonts w:eastAsia="Calibri"/>
          <w:szCs w:val="24"/>
          <w:lang w:val="lv-LV"/>
        </w:rPr>
      </w:pPr>
      <w:r w:rsidRPr="000434D3">
        <w:rPr>
          <w:rFonts w:eastAsia="Calibri"/>
          <w:szCs w:val="24"/>
          <w:lang w:val="lv-LV"/>
        </w:rPr>
        <w:t>Saskaņā ar MK noteikumu 77. punktu neapbūvēta zemesgabala apbūves tiesīgo noskaidro rakstiskā vai mutiskā izsolē. Apbūves tiesības piešķīrējs pieņem lēmumu par piemērojamo izsoles veidu, apstiprina publicējamo informāciju par apbūves tiesības objektu, nodrošina izsoles atklātumu un dokumentē izsoles procedūru.</w:t>
      </w:r>
    </w:p>
    <w:p w14:paraId="5CEEF563" w14:textId="77777777" w:rsidR="000434D3" w:rsidRPr="000434D3" w:rsidRDefault="000434D3" w:rsidP="000434D3">
      <w:pPr>
        <w:ind w:firstLine="851"/>
        <w:jc w:val="both"/>
        <w:rPr>
          <w:rFonts w:eastAsia="Calibri"/>
          <w:szCs w:val="24"/>
          <w:lang w:val="lv-LV"/>
        </w:rPr>
      </w:pPr>
      <w:r w:rsidRPr="000434D3">
        <w:rPr>
          <w:rFonts w:eastAsia="Calibri"/>
          <w:szCs w:val="24"/>
          <w:lang w:val="lv-LV"/>
        </w:rPr>
        <w:t>Pamatojoties uz Civillikuma Trešās A nodaļas noteikumiem, Publiskas personas finanšu līdzekļu un mantas izšķērdēšanas novēršanas likuma 6.</w:t>
      </w:r>
      <w:r w:rsidRPr="000434D3">
        <w:rPr>
          <w:rFonts w:eastAsia="Calibri"/>
          <w:szCs w:val="24"/>
          <w:vertAlign w:val="superscript"/>
          <w:lang w:val="lv-LV"/>
        </w:rPr>
        <w:t>5</w:t>
      </w:r>
      <w:r w:rsidRPr="000434D3">
        <w:rPr>
          <w:rFonts w:eastAsia="Calibri"/>
          <w:szCs w:val="24"/>
          <w:lang w:val="lv-LV"/>
        </w:rPr>
        <w:t> pantu, Pašvaldības likuma 10.panta pirmās daļas 16.punktu, Ministru kabineta 2018. gada 19. jūnija noteikumiem Nr. 350 “Publiskas personas zemes nomas un apbūves tiesības noteikumi” 76.punktu, Attīstības komitejas 2024.gada 12.novembra atzinumu un Mantas iznomāšanas un atsavināšanas komisijas 2024.gada 7.novembra lēmumu,</w:t>
      </w:r>
    </w:p>
    <w:p w14:paraId="5648B48D" w14:textId="77777777" w:rsidR="000434D3" w:rsidRPr="000434D3" w:rsidRDefault="000434D3" w:rsidP="000434D3">
      <w:pPr>
        <w:jc w:val="both"/>
        <w:rPr>
          <w:rFonts w:eastAsia="Calibri"/>
          <w:szCs w:val="24"/>
          <w:lang w:val="lv-LV"/>
        </w:rPr>
      </w:pPr>
    </w:p>
    <w:p w14:paraId="3E435A0B" w14:textId="77777777" w:rsidR="000434D3" w:rsidRPr="000434D3" w:rsidRDefault="000434D3" w:rsidP="000434D3">
      <w:pPr>
        <w:jc w:val="center"/>
        <w:rPr>
          <w:rFonts w:eastAsia="Calibri"/>
          <w:b/>
          <w:szCs w:val="24"/>
          <w:lang w:val="lv-LV"/>
        </w:rPr>
      </w:pPr>
      <w:r w:rsidRPr="000434D3">
        <w:rPr>
          <w:rFonts w:eastAsia="Calibri"/>
          <w:b/>
          <w:szCs w:val="24"/>
          <w:lang w:val="lv-LV"/>
        </w:rPr>
        <w:t>Talsu novada pašvaldība nolemj:</w:t>
      </w:r>
    </w:p>
    <w:p w14:paraId="38E22326" w14:textId="77777777" w:rsidR="000434D3" w:rsidRPr="000434D3" w:rsidRDefault="000434D3" w:rsidP="000434D3">
      <w:pPr>
        <w:jc w:val="center"/>
        <w:rPr>
          <w:rFonts w:eastAsia="Calibri"/>
          <w:b/>
          <w:szCs w:val="24"/>
          <w:lang w:val="lv-LV"/>
        </w:rPr>
      </w:pPr>
    </w:p>
    <w:p w14:paraId="566B49C3" w14:textId="77777777" w:rsidR="000434D3" w:rsidRPr="000434D3" w:rsidRDefault="000434D3" w:rsidP="000434D3">
      <w:pPr>
        <w:numPr>
          <w:ilvl w:val="0"/>
          <w:numId w:val="7"/>
        </w:numPr>
        <w:ind w:left="284" w:right="28" w:hanging="284"/>
        <w:contextualSpacing/>
        <w:jc w:val="both"/>
        <w:rPr>
          <w:szCs w:val="24"/>
          <w:lang w:val="lv-LV"/>
        </w:rPr>
      </w:pPr>
      <w:r w:rsidRPr="000434D3">
        <w:rPr>
          <w:szCs w:val="24"/>
          <w:lang w:val="lv-LV"/>
        </w:rPr>
        <w:t>Rīkot zemes vienības ar kadastra apzīmējumu</w:t>
      </w:r>
      <w:r w:rsidRPr="000434D3">
        <w:rPr>
          <w:lang w:val="lv-LV"/>
        </w:rPr>
        <w:t xml:space="preserve"> 886800700588001, kopējo platību 1,3200 ha un adresi “Bērnudārzs”, Laidzē, Laidzes pagastā, Talsu novadā</w:t>
      </w:r>
      <w:r w:rsidRPr="000434D3">
        <w:rPr>
          <w:szCs w:val="24"/>
          <w:lang w:val="lv-LV"/>
        </w:rPr>
        <w:t>, apbūves tiesības mutisku izsoli, nosakot:</w:t>
      </w:r>
    </w:p>
    <w:p w14:paraId="6CF99953" w14:textId="77777777" w:rsidR="000434D3" w:rsidRPr="000434D3" w:rsidRDefault="000434D3" w:rsidP="000434D3">
      <w:pPr>
        <w:numPr>
          <w:ilvl w:val="1"/>
          <w:numId w:val="7"/>
        </w:numPr>
        <w:tabs>
          <w:tab w:val="left" w:pos="142"/>
          <w:tab w:val="left" w:pos="284"/>
        </w:tabs>
        <w:overflowPunct/>
        <w:autoSpaceDE/>
        <w:autoSpaceDN/>
        <w:adjustRightInd/>
        <w:ind w:right="28"/>
        <w:contextualSpacing/>
        <w:jc w:val="both"/>
        <w:textAlignment w:val="auto"/>
        <w:rPr>
          <w:szCs w:val="24"/>
          <w:lang w:val="lv-LV"/>
        </w:rPr>
      </w:pPr>
      <w:r w:rsidRPr="000434D3">
        <w:rPr>
          <w:rFonts w:eastAsia="Calibri"/>
          <w:szCs w:val="24"/>
          <w:lang w:val="lv-LV"/>
        </w:rPr>
        <w:t xml:space="preserve">izsoles sākumcenu 696,00 EUR (seši simti deviņdesmit seši </w:t>
      </w:r>
      <w:proofErr w:type="spellStart"/>
      <w:r w:rsidRPr="000434D3">
        <w:rPr>
          <w:rFonts w:eastAsia="Calibri"/>
          <w:i/>
          <w:szCs w:val="24"/>
          <w:lang w:val="lv-LV"/>
        </w:rPr>
        <w:t>euro</w:t>
      </w:r>
      <w:proofErr w:type="spellEnd"/>
      <w:r w:rsidRPr="000434D3">
        <w:rPr>
          <w:rFonts w:eastAsia="Calibri"/>
          <w:szCs w:val="24"/>
          <w:lang w:val="lv-LV"/>
        </w:rPr>
        <w:t>, 00 centi) gadā, neieskaitot pievienotās vērtības nodokli un nekustamā īpašuma nodokli;</w:t>
      </w:r>
    </w:p>
    <w:p w14:paraId="3E7BFD0A" w14:textId="77777777" w:rsidR="000434D3" w:rsidRPr="000434D3" w:rsidRDefault="000434D3" w:rsidP="000434D3">
      <w:pPr>
        <w:numPr>
          <w:ilvl w:val="1"/>
          <w:numId w:val="7"/>
        </w:numPr>
        <w:tabs>
          <w:tab w:val="left" w:pos="142"/>
          <w:tab w:val="left" w:pos="284"/>
        </w:tabs>
        <w:overflowPunct/>
        <w:autoSpaceDE/>
        <w:autoSpaceDN/>
        <w:adjustRightInd/>
        <w:ind w:right="28"/>
        <w:contextualSpacing/>
        <w:jc w:val="both"/>
        <w:textAlignment w:val="auto"/>
        <w:rPr>
          <w:szCs w:val="24"/>
          <w:lang w:val="lv-LV"/>
        </w:rPr>
      </w:pPr>
      <w:r w:rsidRPr="000434D3">
        <w:rPr>
          <w:szCs w:val="24"/>
          <w:lang w:val="lv-LV"/>
        </w:rPr>
        <w:t xml:space="preserve">drošības naudu 20000,00 EUR (divdesmit tūkstoši </w:t>
      </w:r>
      <w:proofErr w:type="spellStart"/>
      <w:r w:rsidRPr="000434D3">
        <w:rPr>
          <w:i/>
          <w:szCs w:val="24"/>
          <w:lang w:val="lv-LV"/>
        </w:rPr>
        <w:t>euro</w:t>
      </w:r>
      <w:proofErr w:type="spellEnd"/>
      <w:r w:rsidRPr="000434D3">
        <w:rPr>
          <w:szCs w:val="24"/>
          <w:lang w:val="lv-LV"/>
        </w:rPr>
        <w:t>, 00 centi);</w:t>
      </w:r>
    </w:p>
    <w:p w14:paraId="35A73416" w14:textId="77777777" w:rsidR="000434D3" w:rsidRPr="000434D3" w:rsidRDefault="000434D3" w:rsidP="000434D3">
      <w:pPr>
        <w:numPr>
          <w:ilvl w:val="1"/>
          <w:numId w:val="7"/>
        </w:numPr>
        <w:tabs>
          <w:tab w:val="left" w:pos="142"/>
          <w:tab w:val="left" w:pos="284"/>
        </w:tabs>
        <w:overflowPunct/>
        <w:autoSpaceDE/>
        <w:autoSpaceDN/>
        <w:adjustRightInd/>
        <w:ind w:right="28"/>
        <w:contextualSpacing/>
        <w:jc w:val="both"/>
        <w:textAlignment w:val="auto"/>
        <w:rPr>
          <w:color w:val="000000" w:themeColor="text1"/>
          <w:szCs w:val="24"/>
          <w:lang w:val="lv-LV"/>
        </w:rPr>
      </w:pPr>
      <w:r w:rsidRPr="000434D3">
        <w:rPr>
          <w:rFonts w:eastAsia="Calibri"/>
          <w:szCs w:val="24"/>
          <w:lang w:val="lv-LV"/>
        </w:rPr>
        <w:t xml:space="preserve">apbūves tiesības termiņu – 30 (trīsdesmit) gadi no </w:t>
      </w:r>
      <w:r w:rsidRPr="000434D3">
        <w:rPr>
          <w:szCs w:val="24"/>
          <w:lang w:val="lv-LV" w:eastAsia="lv-LV"/>
        </w:rPr>
        <w:t xml:space="preserve">apbūves tiesības </w:t>
      </w:r>
      <w:r w:rsidRPr="000434D3">
        <w:rPr>
          <w:rFonts w:eastAsia="Calibri"/>
          <w:szCs w:val="24"/>
          <w:lang w:val="lv-LV"/>
        </w:rPr>
        <w:t xml:space="preserve">līguma noslēgšanas </w:t>
      </w:r>
      <w:r w:rsidRPr="000434D3">
        <w:rPr>
          <w:rFonts w:eastAsia="Calibri"/>
          <w:color w:val="000000" w:themeColor="text1"/>
          <w:szCs w:val="24"/>
          <w:lang w:val="lv-LV"/>
        </w:rPr>
        <w:t>brīža.</w:t>
      </w:r>
    </w:p>
    <w:p w14:paraId="6A860675" w14:textId="77777777" w:rsidR="000434D3" w:rsidRPr="000434D3" w:rsidRDefault="000434D3" w:rsidP="000434D3">
      <w:pPr>
        <w:numPr>
          <w:ilvl w:val="0"/>
          <w:numId w:val="7"/>
        </w:numPr>
        <w:overflowPunct/>
        <w:autoSpaceDE/>
        <w:autoSpaceDN/>
        <w:adjustRightInd/>
        <w:ind w:left="426" w:hanging="426"/>
        <w:jc w:val="both"/>
        <w:textAlignment w:val="auto"/>
        <w:rPr>
          <w:color w:val="000000" w:themeColor="text1"/>
          <w:szCs w:val="24"/>
          <w:lang w:val="lv-LV"/>
        </w:rPr>
      </w:pPr>
      <w:r w:rsidRPr="000434D3">
        <w:rPr>
          <w:color w:val="000000" w:themeColor="text1"/>
          <w:szCs w:val="24"/>
          <w:lang w:val="lv-LV"/>
        </w:rPr>
        <w:t xml:space="preserve">Noteikt, ka neatkarīgā vērtētāja atlīdzības summu 200,00 EUR (divi simti </w:t>
      </w:r>
      <w:proofErr w:type="spellStart"/>
      <w:r w:rsidRPr="000434D3">
        <w:rPr>
          <w:i/>
          <w:color w:val="000000" w:themeColor="text1"/>
          <w:szCs w:val="24"/>
          <w:lang w:val="lv-LV"/>
        </w:rPr>
        <w:t>euro</w:t>
      </w:r>
      <w:proofErr w:type="spellEnd"/>
      <w:r w:rsidRPr="000434D3">
        <w:rPr>
          <w:color w:val="000000" w:themeColor="text1"/>
          <w:szCs w:val="24"/>
          <w:lang w:val="lv-LV"/>
        </w:rPr>
        <w:t>, 00 centi) kompensē apbūves tiesības ieguvējs.</w:t>
      </w:r>
    </w:p>
    <w:p w14:paraId="32B2A7DF" w14:textId="77777777" w:rsidR="000434D3" w:rsidRPr="000434D3" w:rsidRDefault="000434D3" w:rsidP="000434D3">
      <w:pPr>
        <w:numPr>
          <w:ilvl w:val="0"/>
          <w:numId w:val="7"/>
        </w:numPr>
        <w:overflowPunct/>
        <w:autoSpaceDE/>
        <w:autoSpaceDN/>
        <w:adjustRightInd/>
        <w:ind w:left="426" w:hanging="426"/>
        <w:jc w:val="both"/>
        <w:textAlignment w:val="auto"/>
        <w:rPr>
          <w:szCs w:val="24"/>
          <w:lang w:val="lv-LV"/>
        </w:rPr>
      </w:pPr>
      <w:r w:rsidRPr="000434D3">
        <w:rPr>
          <w:rFonts w:eastAsia="Calibri"/>
          <w:szCs w:val="24"/>
          <w:lang w:val="lv-LV"/>
        </w:rPr>
        <w:lastRenderedPageBreak/>
        <w:t xml:space="preserve">Apstiprināt apbūves tiesības izsoles noteikumus “Zemes vienības </w:t>
      </w:r>
      <w:r w:rsidRPr="000434D3">
        <w:rPr>
          <w:szCs w:val="24"/>
          <w:lang w:val="lv-LV"/>
        </w:rPr>
        <w:t>ar kadastra apzīmējumu</w:t>
      </w:r>
      <w:r w:rsidRPr="000434D3">
        <w:rPr>
          <w:lang w:val="lv-LV"/>
        </w:rPr>
        <w:t xml:space="preserve"> 886800700588001 un adresi “Bērnudārzs”, Laidzē, Laidzes pagastā, Talsu novadā</w:t>
      </w:r>
      <w:r w:rsidRPr="000434D3">
        <w:rPr>
          <w:rFonts w:eastAsia="Calibri"/>
          <w:szCs w:val="24"/>
          <w:lang w:val="lv-LV"/>
        </w:rPr>
        <w:t>, apbūves tiesības izsoles noteikumi” (pielikumā).</w:t>
      </w:r>
    </w:p>
    <w:p w14:paraId="0ADEE909" w14:textId="77777777" w:rsidR="000434D3" w:rsidRPr="000434D3" w:rsidRDefault="000434D3" w:rsidP="000434D3">
      <w:pPr>
        <w:numPr>
          <w:ilvl w:val="0"/>
          <w:numId w:val="7"/>
        </w:numPr>
        <w:overflowPunct/>
        <w:autoSpaceDE/>
        <w:autoSpaceDN/>
        <w:adjustRightInd/>
        <w:ind w:left="426" w:hanging="426"/>
        <w:jc w:val="both"/>
        <w:textAlignment w:val="auto"/>
        <w:rPr>
          <w:szCs w:val="24"/>
          <w:lang w:val="lv-LV"/>
        </w:rPr>
      </w:pPr>
      <w:r w:rsidRPr="000434D3">
        <w:rPr>
          <w:szCs w:val="24"/>
          <w:lang w:val="lv-LV"/>
        </w:rPr>
        <w:t>Uzdot Talsu novada pašvaldības mantas nomas izsoles komisijai organizēt apbūves tiesību izsoli.</w:t>
      </w:r>
    </w:p>
    <w:p w14:paraId="249EBBA3" w14:textId="77777777" w:rsidR="000434D3" w:rsidRPr="000434D3" w:rsidRDefault="000434D3" w:rsidP="000434D3">
      <w:pPr>
        <w:tabs>
          <w:tab w:val="left" w:pos="284"/>
        </w:tabs>
        <w:overflowPunct/>
        <w:autoSpaceDE/>
        <w:autoSpaceDN/>
        <w:adjustRightInd/>
        <w:jc w:val="both"/>
        <w:textAlignment w:val="auto"/>
        <w:rPr>
          <w:szCs w:val="24"/>
          <w:lang w:val="lv-LV"/>
        </w:rPr>
      </w:pPr>
    </w:p>
    <w:p w14:paraId="78912CFC" w14:textId="77777777" w:rsidR="000434D3" w:rsidRPr="000434D3" w:rsidRDefault="000434D3" w:rsidP="000434D3">
      <w:pPr>
        <w:tabs>
          <w:tab w:val="left" w:pos="284"/>
        </w:tabs>
        <w:ind w:left="284" w:hanging="284"/>
        <w:jc w:val="both"/>
        <w:rPr>
          <w:szCs w:val="24"/>
          <w:lang w:val="lv-LV"/>
        </w:rPr>
      </w:pPr>
    </w:p>
    <w:p w14:paraId="7477B867" w14:textId="69AD42BF" w:rsidR="000434D3" w:rsidRPr="000434D3" w:rsidRDefault="000434D3" w:rsidP="000434D3">
      <w:pPr>
        <w:tabs>
          <w:tab w:val="left" w:pos="284"/>
        </w:tabs>
        <w:ind w:left="284" w:hanging="284"/>
        <w:jc w:val="both"/>
        <w:rPr>
          <w:szCs w:val="24"/>
          <w:lang w:val="lv-LV"/>
        </w:rPr>
      </w:pPr>
      <w:r w:rsidRPr="000434D3">
        <w:rPr>
          <w:szCs w:val="24"/>
          <w:lang w:val="lv-LV"/>
        </w:rPr>
        <w:t>Domes priekšsēdētājs</w:t>
      </w:r>
      <w:r w:rsidRPr="000434D3">
        <w:rPr>
          <w:szCs w:val="24"/>
          <w:lang w:val="lv-LV"/>
        </w:rPr>
        <w:tab/>
      </w:r>
      <w:r w:rsidRPr="000434D3">
        <w:rPr>
          <w:szCs w:val="24"/>
          <w:lang w:val="lv-LV"/>
        </w:rPr>
        <w:tab/>
      </w:r>
      <w:r w:rsidRPr="000434D3">
        <w:rPr>
          <w:szCs w:val="24"/>
          <w:lang w:val="lv-LV"/>
        </w:rPr>
        <w:tab/>
      </w:r>
      <w:r w:rsidRPr="000434D3">
        <w:rPr>
          <w:szCs w:val="24"/>
          <w:lang w:val="lv-LV"/>
        </w:rPr>
        <w:tab/>
      </w:r>
      <w:r w:rsidRPr="000434D3">
        <w:rPr>
          <w:szCs w:val="24"/>
          <w:lang w:val="lv-LV"/>
        </w:rPr>
        <w:tab/>
      </w:r>
      <w:r w:rsidRPr="000434D3">
        <w:rPr>
          <w:szCs w:val="24"/>
          <w:lang w:val="lv-LV"/>
        </w:rPr>
        <w:tab/>
      </w:r>
      <w:r w:rsidRPr="000434D3">
        <w:rPr>
          <w:szCs w:val="24"/>
          <w:lang w:val="lv-LV"/>
        </w:rPr>
        <w:tab/>
      </w:r>
      <w:r w:rsidRPr="000434D3">
        <w:rPr>
          <w:szCs w:val="24"/>
          <w:lang w:val="lv-LV"/>
        </w:rPr>
        <w:tab/>
      </w:r>
      <w:r>
        <w:rPr>
          <w:szCs w:val="24"/>
          <w:lang w:val="lv-LV"/>
        </w:rPr>
        <w:t xml:space="preserve">               </w:t>
      </w:r>
      <w:r w:rsidRPr="000434D3">
        <w:rPr>
          <w:szCs w:val="24"/>
          <w:lang w:val="lv-LV"/>
        </w:rPr>
        <w:t>A.</w:t>
      </w:r>
      <w:r w:rsidR="006337B5">
        <w:rPr>
          <w:szCs w:val="24"/>
          <w:lang w:val="lv-LV"/>
        </w:rPr>
        <w:t> </w:t>
      </w:r>
      <w:r w:rsidRPr="000434D3">
        <w:rPr>
          <w:szCs w:val="24"/>
          <w:lang w:val="lv-LV"/>
        </w:rPr>
        <w:t>Āboliņš</w:t>
      </w:r>
    </w:p>
    <w:p w14:paraId="2FEA472C" w14:textId="77777777" w:rsidR="000434D3" w:rsidRPr="000434D3" w:rsidRDefault="000434D3" w:rsidP="000434D3">
      <w:pPr>
        <w:tabs>
          <w:tab w:val="left" w:pos="284"/>
        </w:tabs>
        <w:ind w:left="284" w:hanging="284"/>
        <w:jc w:val="both"/>
        <w:rPr>
          <w:szCs w:val="24"/>
          <w:lang w:val="lv-LV"/>
        </w:rPr>
      </w:pPr>
    </w:p>
    <w:p w14:paraId="49B93149" w14:textId="77777777" w:rsidR="000434D3" w:rsidRPr="000434D3" w:rsidRDefault="000434D3" w:rsidP="000434D3">
      <w:pPr>
        <w:ind w:right="567"/>
        <w:jc w:val="both"/>
        <w:rPr>
          <w:bCs/>
          <w:color w:val="000000" w:themeColor="text1"/>
          <w:sz w:val="22"/>
          <w:szCs w:val="22"/>
          <w:lang w:val="lv-LV"/>
        </w:rPr>
      </w:pPr>
      <w:proofErr w:type="spellStart"/>
      <w:r w:rsidRPr="000434D3">
        <w:rPr>
          <w:bCs/>
          <w:color w:val="000000" w:themeColor="text1"/>
          <w:sz w:val="22"/>
          <w:szCs w:val="22"/>
          <w:lang w:val="lv-LV"/>
        </w:rPr>
        <w:t>Tabulēvica</w:t>
      </w:r>
      <w:proofErr w:type="spellEnd"/>
      <w:r w:rsidRPr="000434D3">
        <w:rPr>
          <w:bCs/>
          <w:color w:val="000000" w:themeColor="text1"/>
          <w:sz w:val="22"/>
          <w:szCs w:val="22"/>
          <w:lang w:val="lv-LV"/>
        </w:rPr>
        <w:t> 20215090</w:t>
      </w:r>
    </w:p>
    <w:p w14:paraId="60A4903D" w14:textId="77777777" w:rsidR="000434D3" w:rsidRPr="000434D3" w:rsidRDefault="000434D3" w:rsidP="000434D3">
      <w:pPr>
        <w:ind w:right="567"/>
        <w:jc w:val="both"/>
        <w:rPr>
          <w:bCs/>
          <w:color w:val="000000" w:themeColor="text1"/>
          <w:sz w:val="22"/>
          <w:szCs w:val="22"/>
          <w:lang w:val="lv-LV"/>
        </w:rPr>
      </w:pPr>
      <w:hyperlink r:id="rId8" w:history="1">
        <w:r w:rsidRPr="000434D3">
          <w:rPr>
            <w:bCs/>
            <w:color w:val="000000" w:themeColor="text1"/>
            <w:sz w:val="22"/>
            <w:szCs w:val="22"/>
            <w:lang w:val="lv-LV"/>
          </w:rPr>
          <w:t>diana.tabulevica@talsi.lv</w:t>
        </w:r>
      </w:hyperlink>
      <w:r w:rsidRPr="000434D3">
        <w:rPr>
          <w:bCs/>
          <w:color w:val="000000" w:themeColor="text1"/>
          <w:sz w:val="22"/>
          <w:szCs w:val="22"/>
          <w:lang w:val="lv-LV"/>
        </w:rPr>
        <w:t xml:space="preserve">  </w:t>
      </w:r>
    </w:p>
    <w:p w14:paraId="243E6262" w14:textId="77777777" w:rsidR="000434D3" w:rsidRPr="000434D3" w:rsidRDefault="000434D3" w:rsidP="000434D3">
      <w:pPr>
        <w:ind w:right="567"/>
        <w:jc w:val="both"/>
        <w:rPr>
          <w:bCs/>
          <w:sz w:val="22"/>
          <w:szCs w:val="22"/>
          <w:lang w:val="lv-LV"/>
        </w:rPr>
      </w:pPr>
    </w:p>
    <w:p w14:paraId="08510480" w14:textId="77777777" w:rsidR="000434D3" w:rsidRPr="000434D3" w:rsidRDefault="000434D3" w:rsidP="000434D3">
      <w:pPr>
        <w:jc w:val="both"/>
        <w:rPr>
          <w:bCs/>
          <w:sz w:val="22"/>
          <w:szCs w:val="22"/>
          <w:lang w:val="lv-LV"/>
        </w:rPr>
      </w:pPr>
      <w:r w:rsidRPr="000434D3">
        <w:rPr>
          <w:bCs/>
          <w:sz w:val="22"/>
          <w:szCs w:val="22"/>
          <w:lang w:val="lv-LV"/>
        </w:rPr>
        <w:t>Lēmumu nosūtīt:</w:t>
      </w:r>
    </w:p>
    <w:p w14:paraId="27264D23" w14:textId="77777777" w:rsidR="000434D3" w:rsidRPr="000434D3" w:rsidRDefault="000434D3" w:rsidP="000434D3">
      <w:pPr>
        <w:numPr>
          <w:ilvl w:val="0"/>
          <w:numId w:val="8"/>
        </w:numPr>
        <w:overflowPunct/>
        <w:autoSpaceDE/>
        <w:autoSpaceDN/>
        <w:adjustRightInd/>
        <w:ind w:right="567"/>
        <w:jc w:val="both"/>
        <w:textAlignment w:val="auto"/>
        <w:rPr>
          <w:bCs/>
          <w:sz w:val="22"/>
          <w:szCs w:val="22"/>
          <w:lang w:val="lv-LV"/>
        </w:rPr>
      </w:pPr>
      <w:r w:rsidRPr="000434D3">
        <w:rPr>
          <w:bCs/>
          <w:sz w:val="22"/>
          <w:szCs w:val="22"/>
          <w:lang w:val="lv-LV"/>
        </w:rPr>
        <w:t>Valdemārpils apvienības pārvaldei;</w:t>
      </w:r>
    </w:p>
    <w:p w14:paraId="0369F8C2" w14:textId="77777777" w:rsidR="000434D3" w:rsidRPr="000434D3" w:rsidRDefault="000434D3" w:rsidP="000434D3">
      <w:pPr>
        <w:numPr>
          <w:ilvl w:val="0"/>
          <w:numId w:val="8"/>
        </w:numPr>
        <w:overflowPunct/>
        <w:autoSpaceDE/>
        <w:autoSpaceDN/>
        <w:adjustRightInd/>
        <w:ind w:right="567"/>
        <w:jc w:val="both"/>
        <w:textAlignment w:val="auto"/>
        <w:rPr>
          <w:bCs/>
          <w:sz w:val="22"/>
          <w:szCs w:val="22"/>
          <w:lang w:val="lv-LV"/>
        </w:rPr>
      </w:pPr>
      <w:r w:rsidRPr="000434D3">
        <w:rPr>
          <w:bCs/>
          <w:sz w:val="22"/>
          <w:szCs w:val="22"/>
          <w:lang w:val="lv-LV"/>
        </w:rPr>
        <w:t>Nekustamo īpašumu un vides aizsardzības departamentam;</w:t>
      </w:r>
    </w:p>
    <w:p w14:paraId="1378D111" w14:textId="77777777" w:rsidR="000434D3" w:rsidRPr="000434D3" w:rsidRDefault="000434D3" w:rsidP="000434D3">
      <w:pPr>
        <w:numPr>
          <w:ilvl w:val="0"/>
          <w:numId w:val="8"/>
        </w:numPr>
        <w:overflowPunct/>
        <w:autoSpaceDE/>
        <w:autoSpaceDN/>
        <w:adjustRightInd/>
        <w:ind w:right="567"/>
        <w:jc w:val="both"/>
        <w:textAlignment w:val="auto"/>
        <w:rPr>
          <w:bCs/>
          <w:sz w:val="22"/>
          <w:szCs w:val="22"/>
          <w:lang w:val="lv-LV"/>
        </w:rPr>
      </w:pPr>
      <w:r w:rsidRPr="000434D3">
        <w:rPr>
          <w:bCs/>
          <w:sz w:val="22"/>
          <w:szCs w:val="22"/>
          <w:lang w:val="lv-LV"/>
        </w:rPr>
        <w:t>Finanšu un grāmatvedības departamentam;</w:t>
      </w:r>
    </w:p>
    <w:p w14:paraId="1CF9418F" w14:textId="77777777" w:rsidR="000434D3" w:rsidRPr="000434D3" w:rsidRDefault="000434D3" w:rsidP="000434D3">
      <w:pPr>
        <w:numPr>
          <w:ilvl w:val="0"/>
          <w:numId w:val="8"/>
        </w:numPr>
        <w:overflowPunct/>
        <w:autoSpaceDE/>
        <w:autoSpaceDN/>
        <w:adjustRightInd/>
        <w:ind w:right="567"/>
        <w:jc w:val="both"/>
        <w:textAlignment w:val="auto"/>
        <w:rPr>
          <w:bCs/>
          <w:sz w:val="22"/>
          <w:szCs w:val="22"/>
          <w:lang w:val="lv-LV"/>
        </w:rPr>
      </w:pPr>
      <w:r w:rsidRPr="000434D3">
        <w:rPr>
          <w:bCs/>
          <w:sz w:val="22"/>
          <w:szCs w:val="22"/>
          <w:lang w:val="lv-LV"/>
        </w:rPr>
        <w:t>Juridiskā, iepirkumu un kapitālsabiedrību uzraudzības departamentam;</w:t>
      </w:r>
    </w:p>
    <w:p w14:paraId="2745934D" w14:textId="77777777" w:rsidR="006337B5" w:rsidRPr="00677C47" w:rsidRDefault="006337B5" w:rsidP="006337B5">
      <w:pPr>
        <w:numPr>
          <w:ilvl w:val="0"/>
          <w:numId w:val="8"/>
        </w:numPr>
        <w:overflowPunct/>
        <w:autoSpaceDE/>
        <w:autoSpaceDN/>
        <w:adjustRightInd/>
        <w:ind w:right="567"/>
        <w:jc w:val="both"/>
        <w:textAlignment w:val="auto"/>
        <w:rPr>
          <w:bCs/>
          <w:sz w:val="22"/>
          <w:szCs w:val="22"/>
          <w:lang w:val="lv-LV"/>
        </w:rPr>
      </w:pPr>
      <w:r>
        <w:rPr>
          <w:bCs/>
          <w:sz w:val="22"/>
          <w:szCs w:val="22"/>
          <w:lang w:val="lv-LV"/>
        </w:rPr>
        <w:t>Talsu novada pašvaldības m</w:t>
      </w:r>
      <w:r w:rsidRPr="00677C47">
        <w:rPr>
          <w:bCs/>
          <w:sz w:val="22"/>
          <w:szCs w:val="22"/>
          <w:lang w:val="lv-LV"/>
        </w:rPr>
        <w:t>antas nomas izsoles komisijai.</w:t>
      </w:r>
    </w:p>
    <w:p w14:paraId="2CD65C40" w14:textId="77777777" w:rsidR="00D037EA" w:rsidRDefault="00D037EA" w:rsidP="00C67E40">
      <w:pPr>
        <w:jc w:val="both"/>
        <w:rPr>
          <w:szCs w:val="24"/>
          <w:lang w:val="lv-LV"/>
        </w:rPr>
      </w:pPr>
    </w:p>
    <w:p w14:paraId="648200B5" w14:textId="77777777" w:rsidR="003A2DF1" w:rsidRPr="00061B6A" w:rsidRDefault="003A2DF1" w:rsidP="002C5DB6">
      <w:pPr>
        <w:jc w:val="both"/>
        <w:rPr>
          <w:szCs w:val="24"/>
          <w:lang w:val="lv-LV"/>
        </w:rPr>
      </w:pPr>
    </w:p>
    <w:sectPr w:rsidR="003A2DF1" w:rsidRPr="00061B6A" w:rsidSect="00BA7C2F">
      <w:footerReference w:type="first" r:id="rId9"/>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FB80" w14:textId="77777777" w:rsidR="006D23A1" w:rsidRDefault="000434D3">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90F2FF8"/>
    <w:multiLevelType w:val="hybridMultilevel"/>
    <w:tmpl w:val="A9D83F48"/>
    <w:lvl w:ilvl="0" w:tplc="97E46B96">
      <w:start w:val="1"/>
      <w:numFmt w:val="decimal"/>
      <w:lvlText w:val="%1."/>
      <w:lvlJc w:val="left"/>
      <w:pPr>
        <w:ind w:left="720" w:hanging="360"/>
      </w:pPr>
      <w:rPr>
        <w:rFonts w:hint="default"/>
      </w:rPr>
    </w:lvl>
    <w:lvl w:ilvl="1" w:tplc="F0EC3EBA" w:tentative="1">
      <w:start w:val="1"/>
      <w:numFmt w:val="lowerLetter"/>
      <w:lvlText w:val="%2."/>
      <w:lvlJc w:val="left"/>
      <w:pPr>
        <w:ind w:left="1440" w:hanging="360"/>
      </w:pPr>
    </w:lvl>
    <w:lvl w:ilvl="2" w:tplc="D7067A26" w:tentative="1">
      <w:start w:val="1"/>
      <w:numFmt w:val="lowerRoman"/>
      <w:lvlText w:val="%3."/>
      <w:lvlJc w:val="right"/>
      <w:pPr>
        <w:ind w:left="2160" w:hanging="180"/>
      </w:pPr>
    </w:lvl>
    <w:lvl w:ilvl="3" w:tplc="714E4F5C" w:tentative="1">
      <w:start w:val="1"/>
      <w:numFmt w:val="decimal"/>
      <w:lvlText w:val="%4."/>
      <w:lvlJc w:val="left"/>
      <w:pPr>
        <w:ind w:left="2880" w:hanging="360"/>
      </w:pPr>
    </w:lvl>
    <w:lvl w:ilvl="4" w:tplc="002C1572" w:tentative="1">
      <w:start w:val="1"/>
      <w:numFmt w:val="lowerLetter"/>
      <w:lvlText w:val="%5."/>
      <w:lvlJc w:val="left"/>
      <w:pPr>
        <w:ind w:left="3600" w:hanging="360"/>
      </w:pPr>
    </w:lvl>
    <w:lvl w:ilvl="5" w:tplc="19CAA1FC" w:tentative="1">
      <w:start w:val="1"/>
      <w:numFmt w:val="lowerRoman"/>
      <w:lvlText w:val="%6."/>
      <w:lvlJc w:val="right"/>
      <w:pPr>
        <w:ind w:left="4320" w:hanging="180"/>
      </w:pPr>
    </w:lvl>
    <w:lvl w:ilvl="6" w:tplc="CD4EAE46" w:tentative="1">
      <w:start w:val="1"/>
      <w:numFmt w:val="decimal"/>
      <w:lvlText w:val="%7."/>
      <w:lvlJc w:val="left"/>
      <w:pPr>
        <w:ind w:left="5040" w:hanging="360"/>
      </w:pPr>
    </w:lvl>
    <w:lvl w:ilvl="7" w:tplc="31E0AEB0" w:tentative="1">
      <w:start w:val="1"/>
      <w:numFmt w:val="lowerLetter"/>
      <w:lvlText w:val="%8."/>
      <w:lvlJc w:val="left"/>
      <w:pPr>
        <w:ind w:left="5760" w:hanging="360"/>
      </w:pPr>
    </w:lvl>
    <w:lvl w:ilvl="8" w:tplc="09EABC90" w:tentative="1">
      <w:start w:val="1"/>
      <w:numFmt w:val="lowerRoman"/>
      <w:lvlText w:val="%9."/>
      <w:lvlJc w:val="right"/>
      <w:pPr>
        <w:ind w:left="6480" w:hanging="180"/>
      </w:pPr>
    </w:lvl>
  </w:abstractNum>
  <w:abstractNum w:abstractNumId="2"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3"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4"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5" w15:restartNumberingAfterBreak="0">
    <w:nsid w:val="38AE2100"/>
    <w:multiLevelType w:val="multilevel"/>
    <w:tmpl w:val="62C239A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7"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num w:numId="1" w16cid:durableId="1320886060">
    <w:abstractNumId w:val="0"/>
  </w:num>
  <w:num w:numId="2" w16cid:durableId="877206952">
    <w:abstractNumId w:val="4"/>
  </w:num>
  <w:num w:numId="3" w16cid:durableId="26486813">
    <w:abstractNumId w:val="7"/>
  </w:num>
  <w:num w:numId="4" w16cid:durableId="1007251949">
    <w:abstractNumId w:val="6"/>
  </w:num>
  <w:num w:numId="5" w16cid:durableId="454908325">
    <w:abstractNumId w:val="3"/>
  </w:num>
  <w:num w:numId="6" w16cid:durableId="1164010031">
    <w:abstractNumId w:val="2"/>
  </w:num>
  <w:num w:numId="7" w16cid:durableId="1497258426">
    <w:abstractNumId w:val="5"/>
  </w:num>
  <w:num w:numId="8" w16cid:durableId="9312018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34D3"/>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337B5"/>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86F6F"/>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ana.tabulevica@talsi.lv"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876</Words>
  <Characters>6386</Characters>
  <Application>Microsoft Office Word</Application>
  <DocSecurity>0</DocSecurity>
  <Lines>53</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8</cp:revision>
  <cp:lastPrinted>2017-07-07T07:26:00Z</cp:lastPrinted>
  <dcterms:created xsi:type="dcterms:W3CDTF">2024-11-05T13:08:00Z</dcterms:created>
  <dcterms:modified xsi:type="dcterms:W3CDTF">2024-11-08T10:59:00Z</dcterms:modified>
</cp:coreProperties>
</file>