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Ekoskolu tēmu, 7 soļu integrācijas plāna formas piemērs.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8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13"/>
        <w:gridCol w:w="1608"/>
        <w:gridCol w:w="1461"/>
        <w:gridCol w:w="4131"/>
        <w:gridCol w:w="2977"/>
        <w:gridCol w:w="2693"/>
        <w:tblGridChange w:id="0">
          <w:tblGrid>
            <w:gridCol w:w="1413"/>
            <w:gridCol w:w="1608"/>
            <w:gridCol w:w="1461"/>
            <w:gridCol w:w="4131"/>
            <w:gridCol w:w="2977"/>
            <w:gridCol w:w="2693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Ekoskolu tēma vai solis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Mācību priekšmets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Aktivitātes/ uzdevumu apraksts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Sasniedzamais rezultāts no standarta (sasaistīts ar katras Ekoskolu tēmas mācību mērķiem un uzdevumiem)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Izvērtēšana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Atkritumi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Dabaszinības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klase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Skolēni veiks pētījumu par ģimenē radīto atkritumu apjomu un izstrādās atkritumu apjoma samazināšanas iespējas, izmēģinās kādu rīcību un prezentēs rezultātus.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1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Veic projekta darbu par atkritumu apsaimniekošanu mājsaimniecībā un atkritumu šķirošanas iespējām savā dzīvesvietā.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1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Saprot atkritumu rašanās iemeslus un radītās sekas dabai, cilvēkiem.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1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Prot izstrādāt risinājumus atkritumu problēmas mazināšanai.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Diskusijas grupās, pētījuma rezultātu un risinājumu izvērtējums atbilstoši iepriekš izstrādātiem kritērijiem.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“Kahoot” viktorīna.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Rīcības plāns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Sociālās zinības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klase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Skolēni ,izmantojot Ekoskolas vides novērtējuma rezultātus, izplāno un īsteno vienu Ekoskolu gada tēmai veltītu iniciatīvu savā klasē.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Veido rīcības plānu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 īsteno sabiedriskas aktivitātes savā dzīvesvietā vai reģionā, kas ir vērstas uz kopīgā sabiedriskā labuma īstenošanu, lai pievērstu plašākas auditorijas uzmanību sabiedrībā aktuāliem jautājumiem.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Diskusija grupās, rīcības plāna struktūras un iniciatīvas satura analīze atbilstoši kritērijiem.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Pirmsskolas piemērs</w:t>
      </w:r>
      <w:r w:rsidDel="00000000" w:rsidR="00000000" w:rsidRPr="00000000">
        <w:rPr>
          <w:rtl w:val="0"/>
        </w:rPr>
      </w:r>
    </w:p>
    <w:tbl>
      <w:tblPr>
        <w:tblStyle w:val="Table2"/>
        <w:tblW w:w="1428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00"/>
        <w:gridCol w:w="1554"/>
        <w:gridCol w:w="3466"/>
        <w:gridCol w:w="1550"/>
        <w:gridCol w:w="2878"/>
        <w:gridCol w:w="2835"/>
        <w:tblGridChange w:id="0">
          <w:tblGrid>
            <w:gridCol w:w="2000"/>
            <w:gridCol w:w="1554"/>
            <w:gridCol w:w="3466"/>
            <w:gridCol w:w="1550"/>
            <w:gridCol w:w="2878"/>
            <w:gridCol w:w="2835"/>
          </w:tblGrid>
        </w:tblGridChange>
      </w:tblGrid>
      <w:tr>
        <w:trPr>
          <w:cantSplit w:val="0"/>
          <w:trHeight w:val="271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Ekoskolu solis vai Ekoskolas tēma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Vecumposms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Aktivitātes/rotaļnodarbības apraksts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4"/>
                <w:szCs w:val="24"/>
                <w:rtl w:val="0"/>
              </w:rPr>
              <w:t xml:space="preserve">asniedzamais rezultāts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4"/>
                <w:szCs w:val="24"/>
                <w:rtl w:val="0"/>
              </w:rPr>
              <w:t xml:space="preserve">no PII vadlīnijām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Izvērtēšana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86" w:hRule="atLeast"/>
          <w:tblHeader w:val="0"/>
        </w:trPr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Vides novērtējums,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Rīcības plāns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Pirmsskola (3. pakāpe)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“Ekoskolas detektīvi”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izmantojot bērniem pielāgotu vides novērtējuma formu, bērni vērtē pirmsskolas vides situāciju Ekoskolu tēmās. Izsaka viedokli par nepieciešamo rīcību, vēlāk iesaistās arī vides situācijas uzlabošanā, īstenojot videi draudzīgas rīcības.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Dabaszinātņu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89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Saprot, ka jāsaudzē daba un tās resursi, iesaistās tuvākās apkārtnes sakopšanas darbos.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89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Skaidro pārrunātās vides problēmas Ekoskolas gada tēmā un nepieciešamo rīcību.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9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Rotaļa ar kartiņām/attēliem, kur bērni kādai vides problēmai izvēles atbilstošu rīcību. Diskusija pēc spēles.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9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2122" w:left="1134" w:right="1134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Daniels Truksans" w:id="1" w:date="2021-10-28T14:38:09Z"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 neiekļaut plānā SR un izvērtēšanu, ja nav nepieciešams.</w:t>
      </w:r>
    </w:p>
  </w:comment>
  <w:comment w:author="Daniels Truksans" w:id="0" w:date="2021-10-28T14:35:53Z"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 neiekļaut plānā SR un izvērtēšanu, ja nav nepieciešams.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32" w15:done="0"/>
  <w15:commentEx w15:paraId="00000033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lv-LV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arasts">
    <w:name w:val="Parasts"/>
    <w:next w:val="Paras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lv-LV"/>
    </w:rPr>
  </w:style>
  <w:style w:type="character" w:styleId="Noklusējumarindkopasfonts">
    <w:name w:val="Noklusējuma rindkopas fonts"/>
    <w:next w:val="Noklusējumarindkopasfonts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Parastatabula">
    <w:name w:val="Parasta tabula"/>
    <w:next w:val="Parastatabul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Parastatabula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araksta">
    <w:name w:val="Bez saraksta"/>
    <w:next w:val="Bezsarak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beringSymbols">
    <w:name w:val="Numbering Symbols"/>
    <w:next w:val="Numbering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mmentReference">
    <w:name w:val="Comment Reference"/>
    <w:next w:val="CommentReferenc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ommentTextChar">
    <w:name w:val="Comment Text Char"/>
    <w:next w:val="CommentTextChar"/>
    <w:autoRedefine w:val="0"/>
    <w:hidden w:val="0"/>
    <w:qFormat w:val="0"/>
    <w:rPr>
      <w:rFonts w:ascii="Liberation Serif" w:cs="Mangal" w:eastAsia="SimSun" w:hAnsi="Liberation Serif"/>
      <w:w w:val="100"/>
      <w:kern w:val="1"/>
      <w:position w:val="-1"/>
      <w:szCs w:val="18"/>
      <w:effect w:val="none"/>
      <w:vertAlign w:val="baseline"/>
      <w:cs w:val="0"/>
      <w:em w:val="none"/>
      <w:lang w:bidi="hi-IN" w:eastAsia="zh-CN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rFonts w:ascii="Liberation Serif" w:cs="Mangal" w:eastAsia="SimSun" w:hAnsi="Liberation Serif"/>
      <w:b w:val="1"/>
      <w:bCs w:val="1"/>
      <w:w w:val="100"/>
      <w:kern w:val="1"/>
      <w:position w:val="-1"/>
      <w:szCs w:val="18"/>
      <w:effect w:val="none"/>
      <w:vertAlign w:val="baseline"/>
      <w:cs w:val="0"/>
      <w:em w:val="none"/>
      <w:lang w:bidi="hi-IN" w:eastAsia="zh-CN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Mangal" w:eastAsia="SimSun" w:hAnsi="Tahoma"/>
      <w:w w:val="100"/>
      <w:kern w:val="1"/>
      <w:position w:val="-1"/>
      <w:sz w:val="16"/>
      <w:szCs w:val="14"/>
      <w:effect w:val="none"/>
      <w:vertAlign w:val="baseline"/>
      <w:cs w:val="0"/>
      <w:em w:val="none"/>
      <w:lang w:bidi="hi-IN" w:eastAsia="zh-CN"/>
    </w:rPr>
  </w:style>
  <w:style w:type="character" w:styleId="HeaderChar">
    <w:name w:val="Header Char"/>
    <w:next w:val="HeaderChar"/>
    <w:autoRedefine w:val="0"/>
    <w:hidden w:val="0"/>
    <w:qFormat w:val="0"/>
    <w:rPr>
      <w:rFonts w:ascii="Liberation Serif" w:cs="Mangal" w:eastAsia="SimSun" w:hAnsi="Liberation Serif"/>
      <w:w w:val="100"/>
      <w:kern w:val="1"/>
      <w:position w:val="-1"/>
      <w:sz w:val="24"/>
      <w:szCs w:val="21"/>
      <w:effect w:val="none"/>
      <w:vertAlign w:val="baseline"/>
      <w:cs w:val="0"/>
      <w:em w:val="none"/>
      <w:lang w:bidi="hi-IN" w:eastAsia="zh-CN"/>
    </w:rPr>
  </w:style>
  <w:style w:type="character" w:styleId="FooterChar">
    <w:name w:val="Footer Char"/>
    <w:next w:val="FooterChar"/>
    <w:autoRedefine w:val="0"/>
    <w:hidden w:val="0"/>
    <w:qFormat w:val="0"/>
    <w:rPr>
      <w:rFonts w:ascii="Liberation Serif" w:cs="Mangal" w:eastAsia="SimSun" w:hAnsi="Liberation Serif"/>
      <w:w w:val="100"/>
      <w:kern w:val="1"/>
      <w:position w:val="-1"/>
      <w:sz w:val="24"/>
      <w:szCs w:val="21"/>
      <w:effect w:val="none"/>
      <w:vertAlign w:val="baseline"/>
      <w:cs w:val="0"/>
      <w:em w:val="none"/>
      <w:lang w:bidi="hi-IN" w:eastAsia="zh-CN"/>
    </w:rPr>
  </w:style>
  <w:style w:type="character" w:styleId="Hipersaite">
    <w:name w:val="Hipersaite"/>
    <w:next w:val="Hipersait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Heading">
    <w:name w:val="Heading"/>
    <w:basedOn w:val="Parasts"/>
    <w:next w:val="Pamatteksts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Mangal" w:eastAsia="Microsoft YaHei" w:hAnsi="Liberation Sans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zh-CN" w:val="lv-LV"/>
    </w:rPr>
  </w:style>
  <w:style w:type="paragraph" w:styleId="Pamatteksts">
    <w:name w:val="Pamatteksts"/>
    <w:basedOn w:val="Parasts"/>
    <w:next w:val="Pamatteksts"/>
    <w:autoRedefine w:val="0"/>
    <w:hidden w:val="0"/>
    <w:qFormat w:val="0"/>
    <w:pPr>
      <w:widowControl w:val="0"/>
      <w:suppressAutoHyphens w:val="0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lv-LV"/>
    </w:rPr>
  </w:style>
  <w:style w:type="paragraph" w:styleId="Saraksts">
    <w:name w:val="Saraksts"/>
    <w:basedOn w:val="Pamatteksts"/>
    <w:next w:val="Saraksts"/>
    <w:autoRedefine w:val="0"/>
    <w:hidden w:val="0"/>
    <w:qFormat w:val="0"/>
    <w:pPr>
      <w:widowControl w:val="0"/>
      <w:suppressAutoHyphens w:val="0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lv-LV"/>
    </w:rPr>
  </w:style>
  <w:style w:type="paragraph" w:styleId="Parakstszemobjekta">
    <w:name w:val="Paraksts zem objekta"/>
    <w:basedOn w:val="Parasts"/>
    <w:next w:val="Parakstszemobjekta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lv-LV"/>
    </w:rPr>
  </w:style>
  <w:style w:type="paragraph" w:styleId="Index">
    <w:name w:val="Index"/>
    <w:basedOn w:val="Parasts"/>
    <w:next w:val="Index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lv-LV"/>
    </w:rPr>
  </w:style>
  <w:style w:type="paragraph" w:styleId="TableContents">
    <w:name w:val="Table Contents"/>
    <w:basedOn w:val="Parasts"/>
    <w:next w:val="TableContents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lv-LV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Liberation Serif" w:cs="Mangal" w:eastAsia="SimSun" w:hAnsi="Liberation Serif"/>
      <w:b w:val="1"/>
      <w:b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lv-LV"/>
    </w:rPr>
  </w:style>
  <w:style w:type="paragraph" w:styleId="ListParagraph">
    <w:name w:val="List Paragraph"/>
    <w:basedOn w:val="Parasts"/>
    <w:next w:val="ListParagraph"/>
    <w:autoRedefine w:val="0"/>
    <w:hidden w:val="0"/>
    <w:qFormat w:val="0"/>
    <w:pPr>
      <w:widowControl w:val="0"/>
      <w:suppressAutoHyphens w:val="0"/>
      <w:spacing w:after="160" w:before="0" w:line="1" w:lineRule="atLeast"/>
      <w:ind w:left="720" w:right="0" w:leftChars="-1" w:rightChars="0" w:firstLine="0" w:firstLineChars="-1"/>
      <w:contextualSpacing w:val="1"/>
      <w:textDirection w:val="btLr"/>
      <w:textAlignment w:val="top"/>
      <w:outlineLvl w:val="0"/>
    </w:pPr>
    <w:rPr>
      <w:rFonts w:ascii="Liberation Serif" w:cs="Mangal" w:eastAsia="SimSun" w:hAnsi="Liberation Serif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lv-LV"/>
    </w:rPr>
  </w:style>
  <w:style w:type="paragraph" w:styleId="CommentText">
    <w:name w:val="Comment Text"/>
    <w:basedOn w:val="Parasts"/>
    <w:next w:val="Comment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w w:val="100"/>
      <w:kern w:val="1"/>
      <w:position w:val="-1"/>
      <w:sz w:val="20"/>
      <w:szCs w:val="18"/>
      <w:effect w:val="none"/>
      <w:vertAlign w:val="baseline"/>
      <w:cs w:val="0"/>
      <w:em w:val="none"/>
      <w:lang w:bidi="hi-IN" w:eastAsia="zh-CN" w:val="lv-LV"/>
    </w:rPr>
  </w:style>
  <w:style w:type="paragraph" w:styleId="CommentSubject">
    <w:name w:val="Comment Subject"/>
    <w:basedOn w:val="CommentText"/>
    <w:next w:val="Comment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b w:val="1"/>
      <w:bCs w:val="1"/>
      <w:w w:val="100"/>
      <w:kern w:val="1"/>
      <w:position w:val="-1"/>
      <w:sz w:val="20"/>
      <w:szCs w:val="18"/>
      <w:effect w:val="none"/>
      <w:vertAlign w:val="baseline"/>
      <w:cs w:val="0"/>
      <w:em w:val="none"/>
      <w:lang w:bidi="hi-IN" w:eastAsia="zh-CN" w:val="lv-LV"/>
    </w:rPr>
  </w:style>
  <w:style w:type="paragraph" w:styleId="BalloonText">
    <w:name w:val="Balloon Text"/>
    <w:basedOn w:val="Parasts"/>
    <w:next w:val="Balloon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SimSun" w:hAnsi="Tahoma"/>
      <w:w w:val="100"/>
      <w:kern w:val="1"/>
      <w:position w:val="-1"/>
      <w:sz w:val="16"/>
      <w:szCs w:val="14"/>
      <w:effect w:val="none"/>
      <w:vertAlign w:val="baseline"/>
      <w:cs w:val="0"/>
      <w:em w:val="none"/>
      <w:lang w:bidi="hi-IN" w:eastAsia="zh-CN" w:val="lv-LV"/>
    </w:rPr>
  </w:style>
  <w:style w:type="paragraph" w:styleId="Galvene">
    <w:name w:val="Galvene"/>
    <w:basedOn w:val="Parasts"/>
    <w:next w:val="Galvene"/>
    <w:autoRedefine w:val="0"/>
    <w:hidden w:val="0"/>
    <w:qFormat w:val="0"/>
    <w:pPr>
      <w:widowControl w:val="0"/>
      <w:tabs>
        <w:tab w:val="center" w:leader="none" w:pos="4680"/>
        <w:tab w:val="right" w:leader="none" w:pos="936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w w:val="100"/>
      <w:kern w:val="1"/>
      <w:position w:val="-1"/>
      <w:sz w:val="24"/>
      <w:szCs w:val="21"/>
      <w:effect w:val="none"/>
      <w:vertAlign w:val="baseline"/>
      <w:cs w:val="0"/>
      <w:em w:val="none"/>
      <w:lang w:bidi="hi-IN" w:eastAsia="zh-CN" w:val="lv-LV"/>
    </w:rPr>
  </w:style>
  <w:style w:type="paragraph" w:styleId="Kājene">
    <w:name w:val="Kājene"/>
    <w:basedOn w:val="Parasts"/>
    <w:next w:val="Kājene"/>
    <w:autoRedefine w:val="0"/>
    <w:hidden w:val="0"/>
    <w:qFormat w:val="0"/>
    <w:pPr>
      <w:widowControl w:val="0"/>
      <w:tabs>
        <w:tab w:val="center" w:leader="none" w:pos="4680"/>
        <w:tab w:val="right" w:leader="none" w:pos="936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SimSun" w:hAnsi="Liberation Serif"/>
      <w:w w:val="100"/>
      <w:kern w:val="1"/>
      <w:position w:val="-1"/>
      <w:sz w:val="24"/>
      <w:szCs w:val="21"/>
      <w:effect w:val="none"/>
      <w:vertAlign w:val="baseline"/>
      <w:cs w:val="0"/>
      <w:em w:val="none"/>
      <w:lang w:bidi="hi-IN" w:eastAsia="zh-CN" w:val="lv-LV"/>
    </w:rPr>
  </w:style>
  <w:style w:type="table" w:styleId="Režģatabula1gaiša-izcēlums6">
    <w:name w:val="Režģa tabula 1 gaiša - izcēlums 6"/>
    <w:basedOn w:val="Parastatabula"/>
    <w:next w:val="Režģatabula1gaiša-izcēlums6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Režģatabula1gaiša-izcēlums6"/>
      <w:tblStyleRowBandSize w:val="1"/>
      <w:tblStyleColBandSize w:val="1"/>
      <w:jc w:val="left"/>
      <w:tblBorders>
        <w:top w:color="c5e0b3" w:space="0" w:sz="4" w:val="single"/>
        <w:left w:color="c5e0b3" w:space="0" w:sz="4" w:val="single"/>
        <w:bottom w:color="c5e0b3" w:space="0" w:sz="4" w:val="single"/>
        <w:right w:color="c5e0b3" w:space="0" w:sz="4" w:val="single"/>
        <w:insideH w:color="c5e0b3" w:space="0" w:sz="4" w:val="single"/>
        <w:insideV w:color="c5e0b3" w:space="0" w:sz="4" w:val="single"/>
      </w:tblBorders>
    </w:tblPr>
  </w:style>
  <w:style w:type="table" w:styleId="Režģatabula2-izcēlums6">
    <w:name w:val="Režģa tabula 2 - izcēlums 6"/>
    <w:basedOn w:val="Parastatabula"/>
    <w:next w:val="Režģatabula2-izcēlums6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Režģatabula2-izcēlums6"/>
      <w:tblStyleRowBandSize w:val="1"/>
      <w:tblStyleColBandSize w:val="1"/>
      <w:jc w:val="left"/>
      <w:tblBorders>
        <w:top w:color="a8d08d" w:space="0" w:sz="2" w:val="single"/>
        <w:left w:color="auto" w:space="0" w:sz="0" w:val="none"/>
        <w:bottom w:color="a8d08d" w:space="0" w:sz="2" w:val="single"/>
        <w:right w:color="auto" w:space="0" w:sz="0" w:val="none"/>
        <w:insideH w:color="a8d08d" w:space="0" w:sz="2" w:val="single"/>
        <w:insideV w:color="a8d08d" w:space="0" w:sz="2" w:val="single"/>
      </w:tblBorders>
    </w:tblPr>
  </w:style>
  <w:style w:type="paragraph" w:styleId="Parasts(tīmeklis)">
    <w:name w:val="Parasts (tīmeklis)"/>
    <w:basedOn w:val="Parasts"/>
    <w:next w:val="Parasts(tīmeklis)"/>
    <w:autoRedefine w:val="0"/>
    <w:hidden w:val="0"/>
    <w:qFormat w:val="1"/>
    <w:pPr>
      <w:widowControl w:val="1"/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lv-LV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OZqKPBCjA5YAVS8TpsGbw5qRyA==">AMUW2mU8folFi5xXTX373s++XCdO4BT6HYwXZ0BZOcw+w8ppMIXobmXvvIakG5ch0LDrcEL8sD1s/5WbNpcxKxGdPkOXGOthuTXFd/eV9ljUKKvivF1l41nw2Z/IJIgSsyIJg03aNCnmW8HwndX/jPgBEJTFx5yqfU5uMoRoGBnD/405I/PRtvPu6ONyWSvmdXlvaOkkgCwPNkPS+GhAUWXlXHiJm9MUhLZtYElXFn4ykZ3F72v5IGQb3OnB18MYnXJO/Wg5wkJFI5J5DrqoxdlZfnMYyEJwAOaVdZY95X3M5K8rNVugaqT1d5Xk99F7W1EFPcvUaYwLClPv1GewEM8ohxGeMDsVzjFr4YJZ3sX11JxcBA1zFiQd+9iGocfbVG+mdjTnw9/9zjcP+Uf65R2HTH7DaIsMr0t9EbuaQWCrZj3SPocB8k0SaFuVPY95kXFFbarnK0y6ZB8cZ2I1xfX9+TjEMLLwIdrmHHXCsYOHphZLAWRa1h7/iSMO2ZHrFqrZ2/A23xeKHdCcFj9WQrryndy9C8bgYIykoN3fANVyABW6vvOXaT/0ijmTCyTZHEiyzgk4sgYZNLUY+ggyPq7ik2GrGLHSzF/OxxAPHjyJshKWnn3bIiJV45m5dqGIZ7gRNusFU56IId7GXAvf4GdGw1PO5P8Pe9snBaKEBNQjKbmT+REDJMQoNBc7Rc5cJMKPKx2iihlNiBHVABX9KWX5lHAKxBLNUxic8u4LZJd0Sh09qWnS03iti39UzekcTc8ReFRnjIeHYmDXZZs6hRS5jWPnBOHVyZ/uOjGHCaeVhbqNYDYK9dkH4LHihxIA3z7HumNAmQJQxdn83nA0++XiltmOIu/Ukj44e9EhNPKmvk1IPKWC30Gpmf+2Zx+rdJJ1oY3sgHdDT2iZ3sC84rkqCOW6JFPxlsb1ftxVFBOWbPRRT6TwbD0JkMNdDulFyU9/6Pb0FnuEVUBUL6wt7UM9FTW5JxDz30w677j7nuj1G0KENL/48+UwqGZ4BXU3pLBoAEtJj6sBJtPJUPFPqC1bYeQyo0UUmZ10XGkpK4Om3wESXT+FR6EEG7dkL6Se5fWT84b/lJ6xtMeDAe2f8VMXaQ3htdMAzX8Fj29ULjizwKkc1wmkeU465boFFzmIusnFrrr9CBlM6EaDZv11aWAJ/unDkLZyqH2Y/QtPpHaiV2xVrHCY/2lqCGBMNDjJFulLEWKGSQLXG34sc0+4L3sh1EaOGYrbm8E6idGHfsJIEUkc+nPr/2bfzMEJqkySjrAFfoVOShKyENpqbPMmZdvC+DhVLYZvlSep7e3KGaMX/DYAaWIBQlEpiBpCSM+uZNNG5gUsShZfxR9I/qRlYCTPSzIcoTnUW1Bb3uVhvQ50HHoiaZjeI/E6hzwpEBuMlXz2ZRyQQQ9B9Pzc3yUkl20qWMMPqFaLlLNNPXXcxOMmkkL31yAh4TRxR+yXCMgTmVPbpnI9910XKwstKLXwOghjzqjmvMNoT1uainRaV81Mdz6RFFlaMN6VtxNAEojPALrpYO4HiVt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2020-04-15T16:43:00Z</dcterms:created>
  <dc:creator>Daniels Trukšāns</dc:creator>
</cp:coreProperties>
</file>