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DA88D" w14:textId="77777777" w:rsidR="006438F9" w:rsidRPr="006438F9" w:rsidRDefault="0051642F" w:rsidP="006438F9">
      <w:pPr>
        <w:jc w:val="center"/>
      </w:pPr>
      <w:r>
        <w:rPr>
          <w:lang w:val="pt-BR"/>
        </w:rPr>
        <w:t xml:space="preserve">  </w:t>
      </w:r>
      <w:r w:rsidR="00DD311E" w:rsidRPr="007E5FB3">
        <w:rPr>
          <w:lang w:val="pt-BR"/>
        </w:rPr>
        <w:t xml:space="preserve"> </w:t>
      </w:r>
      <w:r w:rsidR="00AE0806">
        <w:rPr>
          <w:noProof/>
          <w:lang w:val="lv-LV" w:eastAsia="lv-LV"/>
        </w:rPr>
        <w:drawing>
          <wp:inline distT="0" distB="0" distL="0" distR="0" wp14:anchorId="428DA8B9" wp14:editId="428DA8BA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11E" w:rsidRPr="007E5FB3">
        <w:rPr>
          <w:lang w:val="pt-BR"/>
        </w:rPr>
        <w:t xml:space="preserve">  </w:t>
      </w:r>
    </w:p>
    <w:p w14:paraId="428DA88E" w14:textId="77777777" w:rsidR="00DD311E" w:rsidRPr="00B04902" w:rsidRDefault="006438F9" w:rsidP="006438F9">
      <w:pPr>
        <w:jc w:val="center"/>
        <w:rPr>
          <w:szCs w:val="24"/>
          <w:lang w:val="lv-LV"/>
        </w:rPr>
      </w:pPr>
      <w:r w:rsidRPr="00B04902">
        <w:rPr>
          <w:szCs w:val="24"/>
          <w:lang w:val="lv-LV"/>
        </w:rPr>
        <w:t xml:space="preserve">     </w:t>
      </w:r>
      <w:r w:rsidR="00DD311E" w:rsidRPr="00B04902">
        <w:rPr>
          <w:szCs w:val="24"/>
          <w:lang w:val="lv-LV"/>
        </w:rPr>
        <w:t>Latvijas Republika</w:t>
      </w:r>
    </w:p>
    <w:p w14:paraId="428DA88F" w14:textId="77777777" w:rsidR="00DD311E" w:rsidRPr="00A32284" w:rsidRDefault="006438F9" w:rsidP="006438F9">
      <w:pPr>
        <w:jc w:val="center"/>
        <w:rPr>
          <w:rFonts w:ascii="Bookman Old Style" w:hAnsi="Bookman Old Style"/>
          <w:sz w:val="22"/>
          <w:szCs w:val="22"/>
          <w:lang w:val="lv-LV"/>
        </w:rPr>
      </w:pPr>
      <w:r>
        <w:rPr>
          <w:rFonts w:ascii="Bookman Old Style" w:hAnsi="Bookman Old Style"/>
          <w:b/>
          <w:sz w:val="32"/>
          <w:lang w:val="lv-LV"/>
        </w:rPr>
        <w:t xml:space="preserve">    </w:t>
      </w:r>
      <w:r w:rsidR="00DD311E" w:rsidRPr="00A32284">
        <w:rPr>
          <w:rFonts w:ascii="Bookman Old Style" w:hAnsi="Bookman Old Style"/>
          <w:b/>
          <w:sz w:val="32"/>
          <w:lang w:val="lv-LV"/>
        </w:rPr>
        <w:t xml:space="preserve">TALSU NOVADA </w:t>
      </w:r>
      <w:r w:rsidR="00E669A3">
        <w:rPr>
          <w:rFonts w:ascii="Bookman Old Style" w:hAnsi="Bookman Old Style"/>
          <w:b/>
          <w:sz w:val="32"/>
          <w:lang w:val="lv-LV"/>
        </w:rPr>
        <w:t xml:space="preserve">PAŠVALDĪBAS </w:t>
      </w:r>
      <w:r>
        <w:rPr>
          <w:rFonts w:ascii="Bookman Old Style" w:hAnsi="Bookman Old Style"/>
          <w:b/>
          <w:sz w:val="32"/>
          <w:lang w:val="lv-LV"/>
        </w:rPr>
        <w:t>DOME</w:t>
      </w:r>
    </w:p>
    <w:p w14:paraId="428DA890" w14:textId="77777777" w:rsidR="00DD311E" w:rsidRPr="007D68B3" w:rsidRDefault="006438F9" w:rsidP="006438F9">
      <w:pPr>
        <w:jc w:val="center"/>
        <w:rPr>
          <w:sz w:val="22"/>
          <w:szCs w:val="22"/>
          <w:lang w:val="lv-LV"/>
        </w:rPr>
      </w:pPr>
      <w:r w:rsidRPr="007D68B3">
        <w:rPr>
          <w:sz w:val="22"/>
          <w:szCs w:val="22"/>
          <w:lang w:val="lv-LV"/>
        </w:rPr>
        <w:t xml:space="preserve">         </w:t>
      </w:r>
      <w:r w:rsidR="00DD311E" w:rsidRPr="007D68B3">
        <w:rPr>
          <w:sz w:val="22"/>
          <w:szCs w:val="22"/>
          <w:lang w:val="lv-LV"/>
        </w:rPr>
        <w:t>Nodokļu maksātāja reģistrācijas Nr.90009113532</w:t>
      </w:r>
    </w:p>
    <w:p w14:paraId="428DA891" w14:textId="77777777" w:rsidR="008A473D" w:rsidRDefault="008A473D" w:rsidP="008A473D">
      <w:pPr>
        <w:pBdr>
          <w:bottom w:val="single" w:sz="12" w:space="1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</w:t>
      </w:r>
      <w:r w:rsidR="00A26151">
        <w:rPr>
          <w:sz w:val="20"/>
          <w:lang w:val="lv-LV"/>
        </w:rPr>
        <w:t>10, e-pasts pasts</w:t>
      </w:r>
      <w:r>
        <w:rPr>
          <w:sz w:val="20"/>
          <w:lang w:val="lv-LV"/>
        </w:rPr>
        <w:t>@talsi.lv</w:t>
      </w:r>
    </w:p>
    <w:p w14:paraId="428DA892" w14:textId="77777777" w:rsidR="00D83A29" w:rsidRDefault="00D83A29" w:rsidP="00AC4070">
      <w:pPr>
        <w:jc w:val="right"/>
        <w:rPr>
          <w:i/>
          <w:szCs w:val="24"/>
          <w:lang w:val="lv-LV"/>
        </w:rPr>
        <w:sectPr w:rsidR="00D83A29" w:rsidSect="00F41953">
          <w:head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428DA893" w14:textId="77777777" w:rsidR="00C032F9" w:rsidRPr="00C032F9" w:rsidRDefault="00C032F9" w:rsidP="00AC4070">
      <w:pPr>
        <w:jc w:val="right"/>
        <w:rPr>
          <w:i/>
          <w:szCs w:val="24"/>
          <w:lang w:val="lv-LV"/>
        </w:rPr>
      </w:pPr>
      <w:r w:rsidRPr="00C032F9">
        <w:rPr>
          <w:i/>
          <w:szCs w:val="24"/>
          <w:lang w:val="lv-LV"/>
        </w:rPr>
        <w:t>PROJEKTS</w:t>
      </w:r>
    </w:p>
    <w:p w14:paraId="428DA894" w14:textId="77777777" w:rsidR="00C032F9" w:rsidRDefault="00C032F9" w:rsidP="00C032F9">
      <w:pPr>
        <w:jc w:val="center"/>
        <w:rPr>
          <w:b/>
          <w:sz w:val="32"/>
          <w:szCs w:val="32"/>
          <w:lang w:val="lv-LV"/>
        </w:rPr>
      </w:pPr>
      <w:r w:rsidRPr="00FD4D28">
        <w:rPr>
          <w:b/>
          <w:sz w:val="32"/>
          <w:szCs w:val="32"/>
          <w:lang w:val="lv-LV"/>
        </w:rPr>
        <w:t>LĒMUMS</w:t>
      </w:r>
    </w:p>
    <w:p w14:paraId="428DA895" w14:textId="77777777" w:rsidR="00C032F9" w:rsidRPr="00C032F9" w:rsidRDefault="00C032F9" w:rsidP="00C032F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>(PROTOKOLS Nr.______,</w:t>
      </w:r>
      <w:r w:rsidR="007E6E56">
        <w:rPr>
          <w:szCs w:val="24"/>
          <w:lang w:val="lv-LV"/>
        </w:rPr>
        <w:t xml:space="preserve"> </w:t>
      </w:r>
      <w:r w:rsidRPr="00C032F9">
        <w:rPr>
          <w:szCs w:val="24"/>
          <w:lang w:val="lv-LV"/>
        </w:rPr>
        <w:t>_____.punkts)</w:t>
      </w:r>
    </w:p>
    <w:p w14:paraId="428DA896" w14:textId="77777777" w:rsidR="00C032F9" w:rsidRDefault="00C032F9" w:rsidP="00C032F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 xml:space="preserve">Talsos </w:t>
      </w:r>
    </w:p>
    <w:p w14:paraId="428DA897" w14:textId="77777777" w:rsidR="00E03524" w:rsidRDefault="00E03524" w:rsidP="00E03524">
      <w:pPr>
        <w:rPr>
          <w:szCs w:val="24"/>
          <w:lang w:val="lv-LV"/>
        </w:rPr>
      </w:pPr>
    </w:p>
    <w:p w14:paraId="14F50E96" w14:textId="77777777" w:rsidR="00B90E14" w:rsidRDefault="00B90E14" w:rsidP="00B90E14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 xml:space="preserve">__.09.2024.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  <w:t>Nr. _____</w:t>
      </w:r>
    </w:p>
    <w:p w14:paraId="7124343D" w14:textId="77777777" w:rsidR="00B90E14" w:rsidRDefault="00B90E14" w:rsidP="00DE5713">
      <w:pPr>
        <w:overflowPunct/>
        <w:autoSpaceDE/>
        <w:autoSpaceDN/>
        <w:adjustRightInd/>
        <w:jc w:val="both"/>
        <w:textAlignment w:val="auto"/>
        <w:rPr>
          <w:b/>
          <w:szCs w:val="24"/>
          <w:lang w:val="lv-LV"/>
        </w:rPr>
      </w:pPr>
    </w:p>
    <w:p w14:paraId="135221BB" w14:textId="466022CF" w:rsidR="00DE5713" w:rsidRDefault="00DE5713" w:rsidP="00DE5713">
      <w:pPr>
        <w:overflowPunct/>
        <w:autoSpaceDE/>
        <w:autoSpaceDN/>
        <w:adjustRightInd/>
        <w:jc w:val="both"/>
        <w:textAlignment w:val="auto"/>
        <w:rPr>
          <w:b/>
          <w:szCs w:val="24"/>
          <w:lang w:val="lv-LV"/>
        </w:rPr>
      </w:pPr>
      <w:r w:rsidRPr="00212D37">
        <w:rPr>
          <w:b/>
          <w:szCs w:val="24"/>
          <w:lang w:val="lv-LV"/>
        </w:rPr>
        <w:t xml:space="preserve">Par </w:t>
      </w:r>
      <w:r>
        <w:rPr>
          <w:b/>
          <w:szCs w:val="24"/>
          <w:lang w:val="lv-LV"/>
        </w:rPr>
        <w:t xml:space="preserve">nekustamā īpašuma “Strazdes bērnunams”, Strazdes pagastā, Talsu </w:t>
      </w:r>
    </w:p>
    <w:p w14:paraId="50E4B489" w14:textId="77777777" w:rsidR="00DE5713" w:rsidRPr="00212D37" w:rsidRDefault="00DE5713" w:rsidP="00DE5713">
      <w:pPr>
        <w:overflowPunct/>
        <w:autoSpaceDE/>
        <w:autoSpaceDN/>
        <w:adjustRightInd/>
        <w:jc w:val="both"/>
        <w:textAlignment w:val="auto"/>
        <w:rPr>
          <w:b/>
          <w:szCs w:val="24"/>
          <w:lang w:val="lv-LV"/>
        </w:rPr>
      </w:pPr>
      <w:r>
        <w:rPr>
          <w:b/>
          <w:szCs w:val="24"/>
          <w:lang w:val="lv-LV"/>
        </w:rPr>
        <w:t xml:space="preserve">novadā, nodošanu atsavināšanai un izsoles noteikumu apstiprināšanu </w:t>
      </w:r>
    </w:p>
    <w:p w14:paraId="70EECF0C" w14:textId="77777777" w:rsidR="00DE5713" w:rsidRPr="00212D37" w:rsidRDefault="00DE5713" w:rsidP="00DE5713">
      <w:pPr>
        <w:overflowPunct/>
        <w:autoSpaceDE/>
        <w:autoSpaceDN/>
        <w:adjustRightInd/>
        <w:jc w:val="both"/>
        <w:textAlignment w:val="auto"/>
        <w:rPr>
          <w:i/>
          <w:szCs w:val="24"/>
          <w:lang w:val="lv-LV"/>
        </w:rPr>
      </w:pPr>
    </w:p>
    <w:p w14:paraId="1489F30D" w14:textId="77777777" w:rsidR="00DE5713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540987">
        <w:rPr>
          <w:szCs w:val="24"/>
          <w:lang w:val="lv-LV"/>
        </w:rPr>
        <w:t>Talsu novada pašvaldīb</w:t>
      </w:r>
      <w:r>
        <w:rPr>
          <w:szCs w:val="24"/>
          <w:lang w:val="lv-LV"/>
        </w:rPr>
        <w:t>as</w:t>
      </w:r>
      <w:r w:rsidRPr="00540987">
        <w:rPr>
          <w:szCs w:val="24"/>
          <w:lang w:val="lv-LV"/>
        </w:rPr>
        <w:t xml:space="preserve"> </w:t>
      </w:r>
      <w:r>
        <w:rPr>
          <w:szCs w:val="24"/>
          <w:lang w:val="lv-LV"/>
        </w:rPr>
        <w:t>(turpmāk – Pašvaldība) īpašumā ir nekustamais īpašums “Strazdes bērnunams”, Strazdes pagastā, Talsu novadā, kadastra numurs 88860020099 (turpmāk – Nekustamais īpašums), kas Kurzemes rajona tiesas Strazdes pagasta zemesgrāmatas nodalījumā Nr.100000200540 reģistrēts uz Pašvaldības vārda.</w:t>
      </w:r>
    </w:p>
    <w:p w14:paraId="0B3DFE96" w14:textId="3B727CB5" w:rsidR="00DE5713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306987">
        <w:rPr>
          <w:szCs w:val="24"/>
          <w:lang w:val="lv-LV"/>
        </w:rPr>
        <w:t>Saskaņā ar Valsts zemes dienesta Kadastra informācijas sistēmas teksta datiem (turpmāk – Kadastrs) Nekustamais īpašums sastāv no vienas zemes vienības ar kadastra apzīmējumu</w:t>
      </w:r>
      <w:r>
        <w:rPr>
          <w:szCs w:val="24"/>
          <w:lang w:val="lv-LV"/>
        </w:rPr>
        <w:t xml:space="preserve"> </w:t>
      </w:r>
      <w:r w:rsidRPr="004F586F">
        <w:rPr>
          <w:szCs w:val="24"/>
          <w:lang w:val="lv-LV"/>
        </w:rPr>
        <w:t>88860020099</w:t>
      </w:r>
      <w:r>
        <w:rPr>
          <w:szCs w:val="24"/>
          <w:lang w:val="lv-LV"/>
        </w:rPr>
        <w:t xml:space="preserve"> (turpmāk – Zemes vienība), būves ar kadastra apzīmējumu </w:t>
      </w:r>
      <w:r w:rsidRPr="004F586F">
        <w:rPr>
          <w:szCs w:val="24"/>
          <w:lang w:val="lv-LV"/>
        </w:rPr>
        <w:t>88860020099001</w:t>
      </w:r>
      <w:r>
        <w:rPr>
          <w:szCs w:val="24"/>
          <w:lang w:val="lv-LV"/>
        </w:rPr>
        <w:t xml:space="preserve"> un nosaukumu “Bērnunams”, būves ar kadastra apzīmējumu </w:t>
      </w:r>
      <w:r w:rsidRPr="007E1A3E">
        <w:rPr>
          <w:szCs w:val="24"/>
          <w:lang w:val="lv-LV"/>
        </w:rPr>
        <w:t>88860020099002</w:t>
      </w:r>
      <w:r>
        <w:rPr>
          <w:szCs w:val="24"/>
          <w:lang w:val="lv-LV"/>
        </w:rPr>
        <w:t xml:space="preserve"> un nosaukumu “</w:t>
      </w:r>
      <w:r w:rsidRPr="007E1A3E">
        <w:rPr>
          <w:szCs w:val="24"/>
          <w:lang w:val="lv-LV"/>
        </w:rPr>
        <w:t>Atdzelžošanas iekārtu būve</w:t>
      </w:r>
      <w:r>
        <w:rPr>
          <w:szCs w:val="24"/>
          <w:lang w:val="lv-LV"/>
        </w:rPr>
        <w:t xml:space="preserve"> </w:t>
      </w:r>
      <w:r w:rsidRPr="007E1A3E">
        <w:rPr>
          <w:szCs w:val="24"/>
          <w:lang w:val="lv-LV"/>
        </w:rPr>
        <w:t>(stacija)</w:t>
      </w:r>
      <w:r>
        <w:rPr>
          <w:szCs w:val="24"/>
          <w:lang w:val="lv-LV"/>
        </w:rPr>
        <w:t xml:space="preserve">”, būves ar kadastra apzīmējumu </w:t>
      </w:r>
      <w:r w:rsidRPr="007E1A3E">
        <w:rPr>
          <w:szCs w:val="24"/>
          <w:lang w:val="lv-LV"/>
        </w:rPr>
        <w:t>88860020099003</w:t>
      </w:r>
      <w:r>
        <w:rPr>
          <w:szCs w:val="24"/>
          <w:lang w:val="lv-LV"/>
        </w:rPr>
        <w:t xml:space="preserve"> un nosaukumu “Ēka”, </w:t>
      </w:r>
      <w:r w:rsidRPr="007E1A3E">
        <w:rPr>
          <w:szCs w:val="24"/>
          <w:lang w:val="lv-LV"/>
        </w:rPr>
        <w:t>būves ar kadastra apzīmējumu 8886002009900</w:t>
      </w:r>
      <w:r>
        <w:rPr>
          <w:szCs w:val="24"/>
          <w:lang w:val="lv-LV"/>
        </w:rPr>
        <w:t>4</w:t>
      </w:r>
      <w:r w:rsidRPr="007E1A3E">
        <w:rPr>
          <w:szCs w:val="24"/>
          <w:lang w:val="lv-LV"/>
        </w:rPr>
        <w:t xml:space="preserve"> un nosaukumu “Ēka”</w:t>
      </w:r>
      <w:r>
        <w:rPr>
          <w:szCs w:val="24"/>
          <w:lang w:val="lv-LV"/>
        </w:rPr>
        <w:t xml:space="preserve">, būves ar kadastra apzīmējumu </w:t>
      </w:r>
      <w:r w:rsidRPr="007E1A3E">
        <w:rPr>
          <w:szCs w:val="24"/>
          <w:lang w:val="lv-LV"/>
        </w:rPr>
        <w:t>888600200990</w:t>
      </w:r>
      <w:r>
        <w:rPr>
          <w:szCs w:val="24"/>
          <w:lang w:val="lv-LV"/>
        </w:rPr>
        <w:t>12 un nosaukumu “Šķūnis” un būves ar kadastra apzīmējumu 8886002009901</w:t>
      </w:r>
      <w:r w:rsidRPr="007E1A3E">
        <w:rPr>
          <w:szCs w:val="24"/>
          <w:lang w:val="lv-LV"/>
        </w:rPr>
        <w:t>3</w:t>
      </w:r>
      <w:r>
        <w:rPr>
          <w:szCs w:val="24"/>
          <w:lang w:val="lv-LV"/>
        </w:rPr>
        <w:t xml:space="preserve"> un nosaukumu “Pagrabs”. </w:t>
      </w:r>
      <w:r w:rsidRPr="00306987">
        <w:rPr>
          <w:szCs w:val="24"/>
          <w:lang w:val="lv-LV"/>
        </w:rPr>
        <w:t xml:space="preserve">Nekustamā īpašuma kadastrālā vērtība noteikta </w:t>
      </w:r>
      <w:r w:rsidRPr="007E1A3E">
        <w:rPr>
          <w:szCs w:val="24"/>
          <w:lang w:val="lv-LV"/>
        </w:rPr>
        <w:t>20</w:t>
      </w:r>
      <w:r>
        <w:rPr>
          <w:szCs w:val="24"/>
          <w:lang w:val="lv-LV"/>
        </w:rPr>
        <w:t> </w:t>
      </w:r>
      <w:r w:rsidRPr="007E1A3E">
        <w:rPr>
          <w:szCs w:val="24"/>
          <w:lang w:val="lv-LV"/>
        </w:rPr>
        <w:t>110</w:t>
      </w:r>
      <w:r>
        <w:rPr>
          <w:szCs w:val="24"/>
          <w:lang w:val="lv-LV"/>
        </w:rPr>
        <w:t>,00 EUR (divdesmit tūkstoš</w:t>
      </w:r>
      <w:r w:rsidR="00057FDF">
        <w:rPr>
          <w:szCs w:val="24"/>
          <w:lang w:val="lv-LV"/>
        </w:rPr>
        <w:t>i</w:t>
      </w:r>
      <w:r>
        <w:rPr>
          <w:szCs w:val="24"/>
          <w:lang w:val="lv-LV"/>
        </w:rPr>
        <w:t xml:space="preserve"> viens simts desmit </w:t>
      </w:r>
      <w:proofErr w:type="spellStart"/>
      <w:r w:rsidRPr="007E1A3E">
        <w:rPr>
          <w:i/>
          <w:szCs w:val="24"/>
          <w:lang w:val="lv-LV"/>
        </w:rPr>
        <w:t>euro</w:t>
      </w:r>
      <w:proofErr w:type="spellEnd"/>
      <w:r w:rsidRPr="007E1A3E">
        <w:rPr>
          <w:i/>
          <w:szCs w:val="24"/>
          <w:lang w:val="lv-LV"/>
        </w:rPr>
        <w:t>,</w:t>
      </w:r>
      <w:r>
        <w:rPr>
          <w:szCs w:val="24"/>
          <w:lang w:val="lv-LV"/>
        </w:rPr>
        <w:t xml:space="preserve"> 00 centi).</w:t>
      </w:r>
    </w:p>
    <w:p w14:paraId="645C7132" w14:textId="77777777" w:rsidR="00DE5713" w:rsidRPr="00306987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306987">
        <w:rPr>
          <w:szCs w:val="24"/>
          <w:lang w:val="lv-LV"/>
        </w:rPr>
        <w:t>Nekustamais īpašums nav iznomāts un nav nepieciešams Pašvaldības iestādēm pašvaldības funkcijas nodrošināšanai.</w:t>
      </w:r>
    </w:p>
    <w:p w14:paraId="496F678D" w14:textId="77777777" w:rsidR="00DE5713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306987">
        <w:rPr>
          <w:szCs w:val="24"/>
          <w:lang w:val="lv-LV"/>
        </w:rPr>
        <w:t>Saskaņā ar Publiskas personas mantas atsavināšanas likuma (turpmāk – Likums)</w:t>
      </w:r>
      <w:r>
        <w:rPr>
          <w:szCs w:val="24"/>
          <w:lang w:val="lv-LV"/>
        </w:rPr>
        <w:t xml:space="preserve"> </w:t>
      </w:r>
      <w:r w:rsidRPr="00783B12">
        <w:rPr>
          <w:szCs w:val="24"/>
          <w:lang w:val="lv-LV"/>
        </w:rPr>
        <w:t>4. panta pirmo daļu atvasinātas publiskas personas mantas atsavināšanu var ierosināt, ja tā nav nepieciešama attiecīgai atvasinātai publiskai personai vai tās iestādēm to funkciju nodrošināšanai</w:t>
      </w:r>
      <w:r>
        <w:rPr>
          <w:szCs w:val="24"/>
          <w:lang w:val="lv-LV"/>
        </w:rPr>
        <w:t>.</w:t>
      </w:r>
    </w:p>
    <w:p w14:paraId="51E464A3" w14:textId="77777777" w:rsidR="00DE5713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 xml:space="preserve">Saskaņā ar Likuma </w:t>
      </w:r>
      <w:r w:rsidRPr="00783B12">
        <w:rPr>
          <w:szCs w:val="24"/>
          <w:lang w:val="lv-LV"/>
        </w:rPr>
        <w:t>3. panta pirmās daļas 1. punktu publiskas personas nekustamo un kustamo mantu var atsavināt pārdodot izsolē</w:t>
      </w:r>
      <w:r>
        <w:rPr>
          <w:szCs w:val="24"/>
          <w:lang w:val="lv-LV"/>
        </w:rPr>
        <w:t>.</w:t>
      </w:r>
    </w:p>
    <w:p w14:paraId="41F5A7F1" w14:textId="77777777" w:rsidR="00DE5713" w:rsidRPr="00783B12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783B12">
        <w:rPr>
          <w:szCs w:val="24"/>
          <w:lang w:val="lv-LV"/>
        </w:rPr>
        <w:t>Saskaņā ar Likuma 5. panta pirmo daļu</w:t>
      </w:r>
      <w:r>
        <w:rPr>
          <w:szCs w:val="24"/>
          <w:lang w:val="lv-LV"/>
        </w:rPr>
        <w:t>,</w:t>
      </w:r>
      <w:r w:rsidRPr="00783B12">
        <w:rPr>
          <w:szCs w:val="24"/>
          <w:lang w:val="lv-LV"/>
        </w:rPr>
        <w:t xml:space="preserve"> atļauju atsavināt atvasinātas publiskas personas nekustamo īpašumu dod attiecīgās atvasinātās publiskās personas lēmējinstitūcija.</w:t>
      </w:r>
    </w:p>
    <w:p w14:paraId="0838A384" w14:textId="77777777" w:rsidR="00DE5713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306987">
        <w:rPr>
          <w:szCs w:val="24"/>
          <w:lang w:val="lv-LV"/>
        </w:rPr>
        <w:t>Pašvaldība saskaņā ar Publiskas personas mantas atsavināšanas likuma 8. pantu ir veikusi Nekustamā īpašuma tirgus cenas noteikšanu</w:t>
      </w:r>
      <w:r>
        <w:rPr>
          <w:szCs w:val="24"/>
          <w:lang w:val="lv-LV"/>
        </w:rPr>
        <w:t>,</w:t>
      </w:r>
      <w:r w:rsidRPr="00306987">
        <w:rPr>
          <w:szCs w:val="24"/>
          <w:lang w:val="lv-LV"/>
        </w:rPr>
        <w:t xml:space="preserve"> pieaicinot sertificētu vērtētāju. Sertificēts vērtētājs noteicis Nekustamā īpašuma tirgus vērtību</w:t>
      </w:r>
      <w:r>
        <w:rPr>
          <w:szCs w:val="24"/>
          <w:lang w:val="lv-LV"/>
        </w:rPr>
        <w:t xml:space="preserve"> 47 000,00 EUR (četrdesmit septiņi tūkstoši </w:t>
      </w:r>
      <w:proofErr w:type="spellStart"/>
      <w:r w:rsidRPr="002E5AB7">
        <w:rPr>
          <w:i/>
          <w:szCs w:val="24"/>
          <w:lang w:val="lv-LV"/>
        </w:rPr>
        <w:t>euro</w:t>
      </w:r>
      <w:proofErr w:type="spellEnd"/>
      <w:r w:rsidRPr="002E5AB7">
        <w:rPr>
          <w:i/>
          <w:szCs w:val="24"/>
          <w:lang w:val="lv-LV"/>
        </w:rPr>
        <w:t>,</w:t>
      </w:r>
      <w:r>
        <w:rPr>
          <w:szCs w:val="24"/>
          <w:lang w:val="lv-LV"/>
        </w:rPr>
        <w:t xml:space="preserve"> 00 centi). </w:t>
      </w:r>
      <w:r w:rsidRPr="00306987">
        <w:rPr>
          <w:szCs w:val="24"/>
          <w:lang w:val="lv-LV"/>
        </w:rPr>
        <w:t xml:space="preserve">Novērtēšanas izmaksas </w:t>
      </w:r>
      <w:r w:rsidRPr="00681014">
        <w:rPr>
          <w:szCs w:val="24"/>
          <w:lang w:val="lv-LV"/>
        </w:rPr>
        <w:t xml:space="preserve">ir </w:t>
      </w:r>
      <w:r>
        <w:rPr>
          <w:szCs w:val="24"/>
          <w:lang w:val="lv-LV"/>
        </w:rPr>
        <w:t xml:space="preserve">300,00 EUR (trīs simti </w:t>
      </w:r>
      <w:proofErr w:type="spellStart"/>
      <w:r w:rsidRPr="006E5D16">
        <w:rPr>
          <w:i/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>, 00 centi)</w:t>
      </w:r>
    </w:p>
    <w:p w14:paraId="7FE5C60E" w14:textId="77777777" w:rsidR="00DE5713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306987">
        <w:rPr>
          <w:szCs w:val="24"/>
          <w:lang w:val="lv-LV"/>
        </w:rPr>
        <w:t xml:space="preserve">Pašvaldības mantas iznomāšanas un atsavināšanas komisija 2023. gada </w:t>
      </w:r>
      <w:r>
        <w:rPr>
          <w:szCs w:val="24"/>
          <w:lang w:val="lv-LV"/>
        </w:rPr>
        <w:t>14. martā</w:t>
      </w:r>
      <w:r w:rsidRPr="00306987">
        <w:rPr>
          <w:szCs w:val="24"/>
          <w:lang w:val="lv-LV"/>
        </w:rPr>
        <w:t xml:space="preserve"> nolēma ieteikt nodot Nekustamo īpašumu atsavināšanai</w:t>
      </w:r>
      <w:r>
        <w:rPr>
          <w:szCs w:val="24"/>
          <w:lang w:val="lv-LV"/>
        </w:rPr>
        <w:t>,</w:t>
      </w:r>
      <w:r w:rsidRPr="00306987">
        <w:rPr>
          <w:szCs w:val="24"/>
          <w:lang w:val="lv-LV"/>
        </w:rPr>
        <w:t xml:space="preserve"> rīkojot elektronisku izsoli.</w:t>
      </w:r>
    </w:p>
    <w:p w14:paraId="2CEC15C0" w14:textId="77777777" w:rsidR="00DE5713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306987">
        <w:rPr>
          <w:szCs w:val="24"/>
          <w:lang w:val="lv-LV"/>
        </w:rPr>
        <w:t xml:space="preserve">Pamatojoties uz </w:t>
      </w:r>
      <w:r w:rsidRPr="00D73619">
        <w:rPr>
          <w:szCs w:val="24"/>
          <w:lang w:val="lv-LV"/>
        </w:rPr>
        <w:t>Pamatojoties uz  Pašvaldību likuma 10.</w:t>
      </w:r>
      <w:r>
        <w:rPr>
          <w:szCs w:val="24"/>
          <w:lang w:val="lv-LV"/>
        </w:rPr>
        <w:t xml:space="preserve"> </w:t>
      </w:r>
      <w:r w:rsidRPr="00D73619">
        <w:rPr>
          <w:szCs w:val="24"/>
          <w:lang w:val="lv-LV"/>
        </w:rPr>
        <w:t>panta pirmās daļas 16.</w:t>
      </w:r>
      <w:r>
        <w:rPr>
          <w:szCs w:val="24"/>
          <w:lang w:val="lv-LV"/>
        </w:rPr>
        <w:t xml:space="preserve"> </w:t>
      </w:r>
      <w:r w:rsidRPr="00D73619">
        <w:rPr>
          <w:szCs w:val="24"/>
          <w:lang w:val="lv-LV"/>
        </w:rPr>
        <w:t>punktu un 73.</w:t>
      </w:r>
      <w:r>
        <w:rPr>
          <w:szCs w:val="24"/>
          <w:lang w:val="lv-LV"/>
        </w:rPr>
        <w:t xml:space="preserve"> </w:t>
      </w:r>
      <w:r w:rsidRPr="00D73619">
        <w:rPr>
          <w:szCs w:val="24"/>
          <w:lang w:val="lv-LV"/>
        </w:rPr>
        <w:t xml:space="preserve">panta ceturto daļu, </w:t>
      </w:r>
      <w:r w:rsidRPr="00306987">
        <w:rPr>
          <w:szCs w:val="24"/>
          <w:lang w:val="lv-LV"/>
        </w:rPr>
        <w:t xml:space="preserve">Publiskas personas mantas atsavināšanas likuma 3. panta pirmās daļas 1. </w:t>
      </w:r>
      <w:r>
        <w:rPr>
          <w:szCs w:val="24"/>
          <w:lang w:val="lv-LV"/>
        </w:rPr>
        <w:t> </w:t>
      </w:r>
      <w:r w:rsidRPr="00306987">
        <w:rPr>
          <w:szCs w:val="24"/>
          <w:lang w:val="lv-LV"/>
        </w:rPr>
        <w:t xml:space="preserve">punktu, 4. panta pirmo daļu, 5. panta pirmo daļu, 8. panta septīto daļu, 9. panta otro daļu, 10. </w:t>
      </w:r>
      <w:r>
        <w:rPr>
          <w:szCs w:val="24"/>
          <w:lang w:val="lv-LV"/>
        </w:rPr>
        <w:t> </w:t>
      </w:r>
      <w:r w:rsidRPr="00306987">
        <w:rPr>
          <w:szCs w:val="24"/>
          <w:lang w:val="lv-LV"/>
        </w:rPr>
        <w:t xml:space="preserve">panta pirmo daļu, Publiskas personas finanšu līdzekļu un mantas izšķērdēšanas novēršanas </w:t>
      </w:r>
      <w:r w:rsidRPr="00306987">
        <w:rPr>
          <w:szCs w:val="24"/>
          <w:lang w:val="lv-LV"/>
        </w:rPr>
        <w:lastRenderedPageBreak/>
        <w:t xml:space="preserve">likuma 3. </w:t>
      </w:r>
      <w:r>
        <w:rPr>
          <w:szCs w:val="24"/>
          <w:lang w:val="lv-LV"/>
        </w:rPr>
        <w:t> </w:t>
      </w:r>
      <w:r w:rsidRPr="00306987">
        <w:rPr>
          <w:szCs w:val="24"/>
          <w:lang w:val="lv-LV"/>
        </w:rPr>
        <w:t xml:space="preserve">panta 2. punktu, Ministru kabineta 2011. gada 1. februāra noteikumu Nr. 109 “Kārtība, kādā atsavināma publiskas personas manta” 11.5. apakšpunktu, Talsu novada pašvaldības mantas iznomāšanas un atsavināšanas komisijas 2023. gada </w:t>
      </w:r>
      <w:r>
        <w:rPr>
          <w:szCs w:val="24"/>
          <w:lang w:val="lv-LV"/>
        </w:rPr>
        <w:t>14. marta</w:t>
      </w:r>
      <w:r w:rsidRPr="00306987">
        <w:rPr>
          <w:szCs w:val="24"/>
          <w:lang w:val="lv-LV"/>
        </w:rPr>
        <w:t xml:space="preserve"> lēmumu,</w:t>
      </w:r>
      <w:r>
        <w:rPr>
          <w:szCs w:val="24"/>
          <w:lang w:val="lv-LV"/>
        </w:rPr>
        <w:t xml:space="preserve"> </w:t>
      </w:r>
      <w:r w:rsidRPr="00D73619">
        <w:rPr>
          <w:szCs w:val="24"/>
          <w:lang w:val="lv-LV"/>
        </w:rPr>
        <w:t xml:space="preserve">Finanšu </w:t>
      </w:r>
      <w:r w:rsidRPr="00F07B09">
        <w:rPr>
          <w:szCs w:val="24"/>
          <w:lang w:val="lv-LV"/>
        </w:rPr>
        <w:t>komitejas 202</w:t>
      </w:r>
      <w:r>
        <w:rPr>
          <w:szCs w:val="24"/>
          <w:lang w:val="lv-LV"/>
        </w:rPr>
        <w:t>4</w:t>
      </w:r>
      <w:r w:rsidRPr="00F07B09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 </w:t>
      </w:r>
      <w:r w:rsidRPr="00F07B09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18. septembra</w:t>
      </w:r>
      <w:r w:rsidRPr="00F07B09">
        <w:rPr>
          <w:szCs w:val="24"/>
          <w:lang w:val="lv-LV"/>
        </w:rPr>
        <w:t xml:space="preserve"> atzinumu,</w:t>
      </w:r>
    </w:p>
    <w:p w14:paraId="780B3A97" w14:textId="77777777" w:rsidR="00DE5713" w:rsidRPr="00306987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</w:p>
    <w:p w14:paraId="61D3BCDF" w14:textId="77777777" w:rsidR="00DE5713" w:rsidRPr="00D73619" w:rsidRDefault="00DE5713" w:rsidP="00DE5713">
      <w:pPr>
        <w:overflowPunct/>
        <w:autoSpaceDE/>
        <w:autoSpaceDN/>
        <w:adjustRightInd/>
        <w:ind w:firstLine="708"/>
        <w:jc w:val="center"/>
        <w:textAlignment w:val="auto"/>
        <w:rPr>
          <w:b/>
          <w:szCs w:val="24"/>
          <w:lang w:val="lv-LV"/>
        </w:rPr>
      </w:pPr>
      <w:r w:rsidRPr="00D73619">
        <w:rPr>
          <w:b/>
          <w:szCs w:val="24"/>
          <w:lang w:val="lv-LV"/>
        </w:rPr>
        <w:t>Talsu novada pašvaldība</w:t>
      </w:r>
      <w:r>
        <w:rPr>
          <w:b/>
          <w:szCs w:val="24"/>
          <w:lang w:val="lv-LV"/>
        </w:rPr>
        <w:t>s dome</w:t>
      </w:r>
      <w:r w:rsidRPr="00D73619">
        <w:rPr>
          <w:b/>
          <w:szCs w:val="24"/>
          <w:lang w:val="lv-LV"/>
        </w:rPr>
        <w:t xml:space="preserve"> nolemj:</w:t>
      </w:r>
    </w:p>
    <w:p w14:paraId="1301A755" w14:textId="77777777" w:rsidR="00DE5713" w:rsidRPr="00D73619" w:rsidRDefault="00DE5713" w:rsidP="00DE5713">
      <w:pPr>
        <w:overflowPunct/>
        <w:autoSpaceDE/>
        <w:autoSpaceDN/>
        <w:adjustRightInd/>
        <w:ind w:firstLine="708"/>
        <w:jc w:val="center"/>
        <w:textAlignment w:val="auto"/>
        <w:rPr>
          <w:b/>
          <w:szCs w:val="24"/>
          <w:lang w:val="lv-LV"/>
        </w:rPr>
      </w:pPr>
    </w:p>
    <w:p w14:paraId="417D2612" w14:textId="77777777" w:rsidR="00DE5713" w:rsidRPr="006E5D16" w:rsidRDefault="00DE5713" w:rsidP="00DE5713">
      <w:pPr>
        <w:pStyle w:val="Sarakstarindkopa"/>
        <w:numPr>
          <w:ilvl w:val="0"/>
          <w:numId w:val="4"/>
        </w:numPr>
        <w:overflowPunct/>
        <w:autoSpaceDE/>
        <w:autoSpaceDN/>
        <w:adjustRightInd/>
        <w:ind w:left="426" w:hanging="426"/>
        <w:jc w:val="both"/>
        <w:textAlignment w:val="auto"/>
        <w:rPr>
          <w:szCs w:val="24"/>
          <w:lang w:val="lv-LV"/>
        </w:rPr>
      </w:pPr>
      <w:r w:rsidRPr="00D73619">
        <w:rPr>
          <w:szCs w:val="24"/>
          <w:lang w:val="lv-LV"/>
        </w:rPr>
        <w:t xml:space="preserve">Nodot atsavināšanai nekustamo īpašumu </w:t>
      </w:r>
      <w:r w:rsidRPr="006E5D16">
        <w:rPr>
          <w:szCs w:val="24"/>
          <w:lang w:val="lv-LV"/>
        </w:rPr>
        <w:t>“Strazdes bērnunams”, Strazdes pagastā, Talsu novadā, kadastra numurs 88860020099</w:t>
      </w:r>
      <w:r>
        <w:rPr>
          <w:szCs w:val="24"/>
          <w:lang w:val="lv-LV"/>
        </w:rPr>
        <w:t xml:space="preserve"> </w:t>
      </w:r>
      <w:r w:rsidRPr="006E5D16">
        <w:rPr>
          <w:szCs w:val="24"/>
          <w:lang w:val="lv-LV"/>
        </w:rPr>
        <w:t>(turpmāk – Nekustamais īpašums).</w:t>
      </w:r>
    </w:p>
    <w:p w14:paraId="792A513C" w14:textId="77777777" w:rsidR="00DE5713" w:rsidRDefault="00DE5713" w:rsidP="00DE5713">
      <w:pPr>
        <w:pStyle w:val="Sarakstarindkopa"/>
        <w:numPr>
          <w:ilvl w:val="0"/>
          <w:numId w:val="4"/>
        </w:numPr>
        <w:overflowPunct/>
        <w:autoSpaceDE/>
        <w:autoSpaceDN/>
        <w:adjustRightInd/>
        <w:ind w:left="426" w:hanging="426"/>
        <w:jc w:val="both"/>
        <w:textAlignment w:val="auto"/>
        <w:rPr>
          <w:szCs w:val="24"/>
          <w:lang w:val="lv-LV"/>
        </w:rPr>
      </w:pPr>
      <w:r w:rsidRPr="00D73619">
        <w:rPr>
          <w:szCs w:val="24"/>
          <w:lang w:val="lv-LV"/>
        </w:rPr>
        <w:t>Noteikt atsavināšanas veidu – pārdošana elektroniskā izsolē ar augšupejošu soli.</w:t>
      </w:r>
    </w:p>
    <w:p w14:paraId="677B5CB0" w14:textId="77777777" w:rsidR="00DE5713" w:rsidRPr="006E5D16" w:rsidRDefault="00DE5713" w:rsidP="00DE5713">
      <w:pPr>
        <w:pStyle w:val="Sarakstarindkopa"/>
        <w:numPr>
          <w:ilvl w:val="0"/>
          <w:numId w:val="4"/>
        </w:numPr>
        <w:overflowPunct/>
        <w:autoSpaceDE/>
        <w:autoSpaceDN/>
        <w:adjustRightInd/>
        <w:ind w:left="426" w:hanging="426"/>
        <w:jc w:val="both"/>
        <w:textAlignment w:val="auto"/>
        <w:rPr>
          <w:szCs w:val="24"/>
          <w:lang w:val="lv-LV"/>
        </w:rPr>
      </w:pPr>
      <w:r w:rsidRPr="00D73619">
        <w:rPr>
          <w:szCs w:val="24"/>
          <w:lang w:val="lv-LV"/>
        </w:rPr>
        <w:t xml:space="preserve">Noteikt Nekustamā īpašuma nosacīto cenu </w:t>
      </w:r>
      <w:r>
        <w:rPr>
          <w:szCs w:val="24"/>
          <w:lang w:val="lv-LV"/>
        </w:rPr>
        <w:t xml:space="preserve">47 300,00 EUR (četrdesmit septiņi tūkstoši trīs simti </w:t>
      </w:r>
      <w:proofErr w:type="spellStart"/>
      <w:r w:rsidRPr="006E5D16">
        <w:rPr>
          <w:i/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 xml:space="preserve">, 00 centi)  </w:t>
      </w:r>
      <w:r w:rsidRPr="006E5D16">
        <w:rPr>
          <w:szCs w:val="24"/>
          <w:lang w:val="lv-LV"/>
        </w:rPr>
        <w:t xml:space="preserve">un samaksas termiņu – pieci gadi no pirkuma līguma noslēgšanas dienas. </w:t>
      </w:r>
    </w:p>
    <w:p w14:paraId="029FA961" w14:textId="77777777" w:rsidR="00DE5713" w:rsidRPr="00D73619" w:rsidRDefault="00DE5713" w:rsidP="00DE5713">
      <w:pPr>
        <w:pStyle w:val="Sarakstarindkopa"/>
        <w:numPr>
          <w:ilvl w:val="0"/>
          <w:numId w:val="4"/>
        </w:numPr>
        <w:overflowPunct/>
        <w:autoSpaceDE/>
        <w:autoSpaceDN/>
        <w:adjustRightInd/>
        <w:ind w:left="426" w:hanging="426"/>
        <w:jc w:val="both"/>
        <w:textAlignment w:val="auto"/>
        <w:rPr>
          <w:szCs w:val="24"/>
          <w:lang w:val="lv-LV"/>
        </w:rPr>
      </w:pPr>
      <w:r w:rsidRPr="00D73619">
        <w:rPr>
          <w:szCs w:val="24"/>
          <w:lang w:val="lv-LV"/>
        </w:rPr>
        <w:t>Apstiprināt Nekustamā īpašuma izsoles noteikumus saskaņā pielikumu.</w:t>
      </w:r>
    </w:p>
    <w:p w14:paraId="42318EC2" w14:textId="77777777" w:rsidR="00DE5713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</w:p>
    <w:p w14:paraId="023E7BE1" w14:textId="77777777" w:rsidR="00DE5713" w:rsidRPr="00FC5BAA" w:rsidRDefault="00DE5713" w:rsidP="00DE5713">
      <w:pPr>
        <w:overflowPunct/>
        <w:autoSpaceDE/>
        <w:autoSpaceDN/>
        <w:adjustRightInd/>
        <w:jc w:val="both"/>
        <w:textAlignment w:val="auto"/>
        <w:rPr>
          <w:szCs w:val="24"/>
          <w:lang w:val="lv-LV"/>
        </w:rPr>
      </w:pPr>
    </w:p>
    <w:p w14:paraId="32231139" w14:textId="32270718" w:rsidR="00DE5713" w:rsidRPr="00FC5BAA" w:rsidRDefault="00DE5713" w:rsidP="00DE5713">
      <w:pPr>
        <w:overflowPunct/>
        <w:autoSpaceDE/>
        <w:autoSpaceDN/>
        <w:adjustRightInd/>
        <w:jc w:val="both"/>
        <w:textAlignment w:val="auto"/>
        <w:rPr>
          <w:szCs w:val="24"/>
          <w:lang w:val="lv-LV"/>
        </w:rPr>
      </w:pPr>
      <w:r w:rsidRPr="00FC5BAA">
        <w:rPr>
          <w:szCs w:val="24"/>
          <w:lang w:val="lv-LV"/>
        </w:rPr>
        <w:t>Domes priekšsēdētāj</w:t>
      </w:r>
      <w:r>
        <w:rPr>
          <w:szCs w:val="24"/>
          <w:lang w:val="lv-LV"/>
        </w:rPr>
        <w:t>s</w:t>
      </w:r>
      <w:r w:rsidRPr="00FC5BAA">
        <w:rPr>
          <w:szCs w:val="24"/>
          <w:lang w:val="lv-LV"/>
        </w:rPr>
        <w:tab/>
      </w:r>
      <w:r w:rsidRPr="00FC5BAA">
        <w:rPr>
          <w:szCs w:val="24"/>
          <w:lang w:val="lv-LV"/>
        </w:rPr>
        <w:tab/>
      </w:r>
      <w:r w:rsidRPr="00FC5BAA">
        <w:rPr>
          <w:szCs w:val="24"/>
          <w:lang w:val="lv-LV"/>
        </w:rPr>
        <w:tab/>
      </w:r>
      <w:r w:rsidRPr="00FC5BAA">
        <w:rPr>
          <w:szCs w:val="24"/>
          <w:lang w:val="lv-LV"/>
        </w:rPr>
        <w:tab/>
      </w:r>
      <w:r w:rsidRPr="00FC5BAA">
        <w:rPr>
          <w:szCs w:val="24"/>
          <w:lang w:val="lv-LV"/>
        </w:rPr>
        <w:tab/>
      </w:r>
      <w:r w:rsidRPr="00FC5BAA">
        <w:rPr>
          <w:szCs w:val="24"/>
          <w:lang w:val="lv-LV"/>
        </w:rPr>
        <w:tab/>
      </w:r>
      <w:r w:rsidRPr="00FC5BAA">
        <w:rPr>
          <w:szCs w:val="24"/>
          <w:lang w:val="lv-LV"/>
        </w:rPr>
        <w:tab/>
      </w:r>
      <w:r>
        <w:rPr>
          <w:szCs w:val="24"/>
          <w:lang w:val="lv-LV"/>
        </w:rPr>
        <w:t xml:space="preserve">                     A.</w:t>
      </w:r>
      <w:r w:rsidR="00B90E14">
        <w:rPr>
          <w:szCs w:val="24"/>
          <w:lang w:val="lv-LV"/>
        </w:rPr>
        <w:t> </w:t>
      </w:r>
      <w:r>
        <w:rPr>
          <w:szCs w:val="24"/>
          <w:lang w:val="lv-LV"/>
        </w:rPr>
        <w:t>Āboliņš</w:t>
      </w:r>
    </w:p>
    <w:p w14:paraId="0658912D" w14:textId="77777777" w:rsidR="00DE5713" w:rsidRPr="00FC5BAA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</w:p>
    <w:p w14:paraId="0EC6312F" w14:textId="77777777" w:rsidR="00DE5713" w:rsidRPr="00FC5BAA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</w:p>
    <w:p w14:paraId="645996A3" w14:textId="77777777" w:rsidR="00DE5713" w:rsidRPr="00B556E7" w:rsidRDefault="00DE5713" w:rsidP="00DE5713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lv-LV"/>
        </w:rPr>
      </w:pPr>
      <w:r w:rsidRPr="00B556E7">
        <w:rPr>
          <w:sz w:val="22"/>
          <w:szCs w:val="22"/>
          <w:lang w:val="lv-LV"/>
        </w:rPr>
        <w:t>Tabulēvica 20215090</w:t>
      </w:r>
    </w:p>
    <w:p w14:paraId="5BF4DEC1" w14:textId="77777777" w:rsidR="00DE5713" w:rsidRPr="00B556E7" w:rsidRDefault="00000000" w:rsidP="00DE5713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val="lv-LV"/>
        </w:rPr>
      </w:pPr>
      <w:hyperlink r:id="rId9" w:history="1">
        <w:r w:rsidR="00DE5713" w:rsidRPr="00B556E7">
          <w:rPr>
            <w:rStyle w:val="Hipersaite"/>
            <w:sz w:val="22"/>
            <w:szCs w:val="22"/>
            <w:lang w:val="lv-LV"/>
          </w:rPr>
          <w:t>diana.tabulevica@talsi.lv</w:t>
        </w:r>
      </w:hyperlink>
      <w:r w:rsidR="00DE5713" w:rsidRPr="00B556E7">
        <w:rPr>
          <w:sz w:val="22"/>
          <w:szCs w:val="22"/>
          <w:lang w:val="lv-LV"/>
        </w:rPr>
        <w:t xml:space="preserve"> </w:t>
      </w:r>
    </w:p>
    <w:p w14:paraId="5C126F66" w14:textId="77777777" w:rsidR="00DE5713" w:rsidRPr="00FC5BAA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</w:p>
    <w:p w14:paraId="4A487B5D" w14:textId="77777777" w:rsidR="00DE5713" w:rsidRDefault="00DE5713" w:rsidP="00DE5713">
      <w:pPr>
        <w:rPr>
          <w:color w:val="000000"/>
          <w:sz w:val="22"/>
          <w:szCs w:val="22"/>
          <w:lang w:val="lv-LV"/>
        </w:rPr>
      </w:pPr>
      <w:r w:rsidRPr="006760D7">
        <w:rPr>
          <w:color w:val="000000"/>
          <w:sz w:val="22"/>
          <w:szCs w:val="22"/>
          <w:lang w:val="lv-LV"/>
        </w:rPr>
        <w:t xml:space="preserve">Lēmumu nosūtīt: </w:t>
      </w:r>
    </w:p>
    <w:p w14:paraId="59B17A6C" w14:textId="77777777" w:rsidR="00DE5713" w:rsidRPr="00CF12F9" w:rsidRDefault="00DE5713" w:rsidP="00DE5713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rPr>
          <w:rFonts w:eastAsia="MS Mincho"/>
          <w:bCs/>
          <w:sz w:val="22"/>
          <w:szCs w:val="22"/>
          <w:lang w:val="lv-LV"/>
        </w:rPr>
      </w:pPr>
      <w:r w:rsidRPr="00CF12F9">
        <w:rPr>
          <w:rFonts w:eastAsia="MS Mincho"/>
          <w:bCs/>
          <w:sz w:val="22"/>
          <w:szCs w:val="22"/>
          <w:lang w:val="lv-LV"/>
        </w:rPr>
        <w:t>Nekustamā īpašuma un vides aizsardzības departamentam;</w:t>
      </w:r>
    </w:p>
    <w:p w14:paraId="08B260B2" w14:textId="77777777" w:rsidR="00DE5713" w:rsidRPr="00CF12F9" w:rsidRDefault="00DE5713" w:rsidP="00DE5713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rPr>
          <w:rFonts w:eastAsia="MS Mincho"/>
          <w:bCs/>
          <w:sz w:val="22"/>
          <w:szCs w:val="22"/>
          <w:lang w:val="lv-LV"/>
        </w:rPr>
      </w:pPr>
      <w:r w:rsidRPr="00CF12F9">
        <w:rPr>
          <w:rFonts w:eastAsia="MS Mincho"/>
          <w:bCs/>
          <w:sz w:val="22"/>
          <w:szCs w:val="22"/>
          <w:lang w:val="lv-LV"/>
        </w:rPr>
        <w:t>Finanšu un grāmatvedības departamentam;</w:t>
      </w:r>
    </w:p>
    <w:p w14:paraId="3E344FE0" w14:textId="77777777" w:rsidR="00DE5713" w:rsidRDefault="00DE5713" w:rsidP="00DE5713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rPr>
          <w:rFonts w:eastAsia="MS Mincho"/>
          <w:bCs/>
          <w:sz w:val="22"/>
          <w:szCs w:val="22"/>
          <w:lang w:val="lv-LV"/>
        </w:rPr>
      </w:pPr>
      <w:r w:rsidRPr="00CF12F9">
        <w:rPr>
          <w:color w:val="1C1C1C"/>
          <w:sz w:val="22"/>
          <w:szCs w:val="22"/>
          <w:shd w:val="clear" w:color="auto" w:fill="FFFFFF"/>
          <w:lang w:val="lv-LV"/>
        </w:rPr>
        <w:t>Juridiskā, iepirkumu un kapitālsabiedrību uzraudzības departamentam</w:t>
      </w:r>
      <w:r>
        <w:rPr>
          <w:color w:val="1C1C1C"/>
          <w:sz w:val="22"/>
          <w:szCs w:val="22"/>
          <w:shd w:val="clear" w:color="auto" w:fill="FFFFFF"/>
          <w:lang w:val="lv-LV"/>
        </w:rPr>
        <w:t>;</w:t>
      </w:r>
    </w:p>
    <w:p w14:paraId="77E91B97" w14:textId="77777777" w:rsidR="00DE5713" w:rsidRPr="00081A44" w:rsidRDefault="00DE5713" w:rsidP="00DE5713">
      <w:pPr>
        <w:numPr>
          <w:ilvl w:val="0"/>
          <w:numId w:val="5"/>
        </w:numPr>
        <w:tabs>
          <w:tab w:val="left" w:pos="284"/>
        </w:tabs>
        <w:ind w:left="0" w:firstLine="0"/>
        <w:contextualSpacing/>
        <w:rPr>
          <w:rFonts w:eastAsia="MS Mincho"/>
          <w:bCs/>
          <w:sz w:val="22"/>
          <w:szCs w:val="22"/>
          <w:lang w:val="lv-LV"/>
        </w:rPr>
      </w:pPr>
      <w:r>
        <w:rPr>
          <w:rFonts w:eastAsia="MS Mincho"/>
          <w:bCs/>
          <w:sz w:val="22"/>
          <w:szCs w:val="22"/>
          <w:lang w:val="lv-LV"/>
        </w:rPr>
        <w:t>Sabiles un Stendes</w:t>
      </w:r>
      <w:r w:rsidRPr="00081A44">
        <w:rPr>
          <w:rFonts w:eastAsia="MS Mincho"/>
          <w:bCs/>
          <w:sz w:val="22"/>
          <w:szCs w:val="22"/>
          <w:lang w:val="lv-LV"/>
        </w:rPr>
        <w:t xml:space="preserve"> apvienības pārvaldei.</w:t>
      </w:r>
    </w:p>
    <w:p w14:paraId="44D45A2E" w14:textId="77777777" w:rsidR="00DE5713" w:rsidRPr="00CF12F9" w:rsidRDefault="00DE5713" w:rsidP="00DE5713">
      <w:pPr>
        <w:tabs>
          <w:tab w:val="left" w:pos="284"/>
        </w:tabs>
        <w:contextualSpacing/>
        <w:rPr>
          <w:rFonts w:eastAsia="MS Mincho"/>
          <w:bCs/>
          <w:sz w:val="22"/>
          <w:szCs w:val="22"/>
          <w:lang w:val="lv-LV"/>
        </w:rPr>
      </w:pPr>
    </w:p>
    <w:p w14:paraId="219466F6" w14:textId="77777777" w:rsidR="00DE5713" w:rsidRPr="00DA3C6B" w:rsidRDefault="00DE5713" w:rsidP="00DE5713">
      <w:pPr>
        <w:overflowPunct/>
        <w:autoSpaceDE/>
        <w:autoSpaceDN/>
        <w:adjustRightInd/>
        <w:ind w:firstLine="708"/>
        <w:textAlignment w:val="auto"/>
        <w:rPr>
          <w:sz w:val="22"/>
          <w:szCs w:val="22"/>
          <w:lang w:val="lv-LV"/>
        </w:rPr>
      </w:pPr>
    </w:p>
    <w:p w14:paraId="553EB372" w14:textId="77777777" w:rsidR="00DE5713" w:rsidRDefault="00DE5713" w:rsidP="00DE5713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</w:p>
    <w:p w14:paraId="428DA8B8" w14:textId="77777777" w:rsidR="008705C7" w:rsidRPr="008705C7" w:rsidRDefault="008705C7" w:rsidP="00E03524">
      <w:pPr>
        <w:rPr>
          <w:color w:val="000000"/>
          <w:szCs w:val="24"/>
          <w:lang w:val="lv-LV"/>
        </w:rPr>
      </w:pPr>
    </w:p>
    <w:sectPr w:rsidR="008705C7" w:rsidRPr="008705C7" w:rsidSect="00DE5713">
      <w:type w:val="continuous"/>
      <w:pgSz w:w="11906" w:h="16838"/>
      <w:pgMar w:top="567" w:right="849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AEDAA" w14:textId="77777777" w:rsidR="00B57193" w:rsidRDefault="00B57193" w:rsidP="006A03BA">
      <w:r>
        <w:separator/>
      </w:r>
    </w:p>
  </w:endnote>
  <w:endnote w:type="continuationSeparator" w:id="0">
    <w:p w14:paraId="3C49B7E4" w14:textId="77777777" w:rsidR="00B57193" w:rsidRDefault="00B57193" w:rsidP="006A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0723C" w14:textId="77777777" w:rsidR="00B57193" w:rsidRDefault="00B57193" w:rsidP="006A03BA">
      <w:r>
        <w:separator/>
      </w:r>
    </w:p>
  </w:footnote>
  <w:footnote w:type="continuationSeparator" w:id="0">
    <w:p w14:paraId="37E4FC13" w14:textId="77777777" w:rsidR="00B57193" w:rsidRDefault="00B57193" w:rsidP="006A0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DA8BF" w14:textId="77777777" w:rsidR="008705C7" w:rsidRDefault="008705C7" w:rsidP="008705C7">
    <w:pPr>
      <w:pStyle w:val="Galvene"/>
      <w:jc w:val="right"/>
    </w:pPr>
  </w:p>
  <w:p w14:paraId="428DA8C0" w14:textId="77777777" w:rsidR="008705C7" w:rsidRDefault="008705C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82E577B"/>
    <w:multiLevelType w:val="hybridMultilevel"/>
    <w:tmpl w:val="1860A224"/>
    <w:lvl w:ilvl="0" w:tplc="4A5E6F0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E872E396" w:tentative="1">
      <w:start w:val="1"/>
      <w:numFmt w:val="lowerLetter"/>
      <w:lvlText w:val="%2."/>
      <w:lvlJc w:val="left"/>
      <w:pPr>
        <w:ind w:left="1440" w:hanging="360"/>
      </w:pPr>
    </w:lvl>
    <w:lvl w:ilvl="2" w:tplc="9BCC48E8" w:tentative="1">
      <w:start w:val="1"/>
      <w:numFmt w:val="lowerRoman"/>
      <w:lvlText w:val="%3."/>
      <w:lvlJc w:val="right"/>
      <w:pPr>
        <w:ind w:left="2160" w:hanging="180"/>
      </w:pPr>
    </w:lvl>
    <w:lvl w:ilvl="3" w:tplc="4BE0364A" w:tentative="1">
      <w:start w:val="1"/>
      <w:numFmt w:val="decimal"/>
      <w:lvlText w:val="%4."/>
      <w:lvlJc w:val="left"/>
      <w:pPr>
        <w:ind w:left="2880" w:hanging="360"/>
      </w:pPr>
    </w:lvl>
    <w:lvl w:ilvl="4" w:tplc="09C2BA02" w:tentative="1">
      <w:start w:val="1"/>
      <w:numFmt w:val="lowerLetter"/>
      <w:lvlText w:val="%5."/>
      <w:lvlJc w:val="left"/>
      <w:pPr>
        <w:ind w:left="3600" w:hanging="360"/>
      </w:pPr>
    </w:lvl>
    <w:lvl w:ilvl="5" w:tplc="7800260E" w:tentative="1">
      <w:start w:val="1"/>
      <w:numFmt w:val="lowerRoman"/>
      <w:lvlText w:val="%6."/>
      <w:lvlJc w:val="right"/>
      <w:pPr>
        <w:ind w:left="4320" w:hanging="180"/>
      </w:pPr>
    </w:lvl>
    <w:lvl w:ilvl="6" w:tplc="67F6C576" w:tentative="1">
      <w:start w:val="1"/>
      <w:numFmt w:val="decimal"/>
      <w:lvlText w:val="%7."/>
      <w:lvlJc w:val="left"/>
      <w:pPr>
        <w:ind w:left="5040" w:hanging="360"/>
      </w:pPr>
    </w:lvl>
    <w:lvl w:ilvl="7" w:tplc="E092CB2A" w:tentative="1">
      <w:start w:val="1"/>
      <w:numFmt w:val="lowerLetter"/>
      <w:lvlText w:val="%8."/>
      <w:lvlJc w:val="left"/>
      <w:pPr>
        <w:ind w:left="5760" w:hanging="360"/>
      </w:pPr>
    </w:lvl>
    <w:lvl w:ilvl="8" w:tplc="97EE20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A460D"/>
    <w:multiLevelType w:val="hybridMultilevel"/>
    <w:tmpl w:val="67A802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339FB"/>
    <w:multiLevelType w:val="hybridMultilevel"/>
    <w:tmpl w:val="169A8B96"/>
    <w:lvl w:ilvl="0" w:tplc="155A9F9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sz w:val="22"/>
        <w:szCs w:val="22"/>
      </w:rPr>
    </w:lvl>
    <w:lvl w:ilvl="1" w:tplc="145EA362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5D16B0E2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8272B7C2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9D43078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D34E0272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2500E44A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A5543550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B718A0BC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784F4C86"/>
    <w:multiLevelType w:val="hybridMultilevel"/>
    <w:tmpl w:val="F11C3E5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208205">
    <w:abstractNumId w:val="4"/>
  </w:num>
  <w:num w:numId="2" w16cid:durableId="877859549">
    <w:abstractNumId w:val="0"/>
  </w:num>
  <w:num w:numId="3" w16cid:durableId="685912510">
    <w:abstractNumId w:val="2"/>
  </w:num>
  <w:num w:numId="4" w16cid:durableId="1147239744">
    <w:abstractNumId w:val="1"/>
  </w:num>
  <w:num w:numId="5" w16cid:durableId="483862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23AB3"/>
    <w:rsid w:val="00057FDF"/>
    <w:rsid w:val="000C6FCB"/>
    <w:rsid w:val="00105509"/>
    <w:rsid w:val="00124A67"/>
    <w:rsid w:val="00143F83"/>
    <w:rsid w:val="00185677"/>
    <w:rsid w:val="001E79D0"/>
    <w:rsid w:val="00202D36"/>
    <w:rsid w:val="00230463"/>
    <w:rsid w:val="00233419"/>
    <w:rsid w:val="002602F5"/>
    <w:rsid w:val="0027644D"/>
    <w:rsid w:val="002774EA"/>
    <w:rsid w:val="00283FD0"/>
    <w:rsid w:val="00284D68"/>
    <w:rsid w:val="0034375D"/>
    <w:rsid w:val="00374843"/>
    <w:rsid w:val="00384D3F"/>
    <w:rsid w:val="003A7A7F"/>
    <w:rsid w:val="003C4E0A"/>
    <w:rsid w:val="00442A62"/>
    <w:rsid w:val="00462812"/>
    <w:rsid w:val="00491BA9"/>
    <w:rsid w:val="00494DF6"/>
    <w:rsid w:val="004A022F"/>
    <w:rsid w:val="004A51EA"/>
    <w:rsid w:val="004B4978"/>
    <w:rsid w:val="004D0034"/>
    <w:rsid w:val="004E5A12"/>
    <w:rsid w:val="00502793"/>
    <w:rsid w:val="0051642F"/>
    <w:rsid w:val="0058146E"/>
    <w:rsid w:val="005C45D3"/>
    <w:rsid w:val="005D23BA"/>
    <w:rsid w:val="00604B13"/>
    <w:rsid w:val="00616C32"/>
    <w:rsid w:val="00642102"/>
    <w:rsid w:val="006438F9"/>
    <w:rsid w:val="00661A01"/>
    <w:rsid w:val="006803E3"/>
    <w:rsid w:val="006A03BA"/>
    <w:rsid w:val="006D3393"/>
    <w:rsid w:val="006F361D"/>
    <w:rsid w:val="006F42BD"/>
    <w:rsid w:val="00735341"/>
    <w:rsid w:val="00784B00"/>
    <w:rsid w:val="00794334"/>
    <w:rsid w:val="007D68B3"/>
    <w:rsid w:val="007E6E56"/>
    <w:rsid w:val="007F6A4F"/>
    <w:rsid w:val="00854E44"/>
    <w:rsid w:val="008705C7"/>
    <w:rsid w:val="0087717B"/>
    <w:rsid w:val="008A0CD3"/>
    <w:rsid w:val="008A473D"/>
    <w:rsid w:val="008D6551"/>
    <w:rsid w:val="00970200"/>
    <w:rsid w:val="00984DAF"/>
    <w:rsid w:val="00997346"/>
    <w:rsid w:val="00A26151"/>
    <w:rsid w:val="00A32284"/>
    <w:rsid w:val="00A47809"/>
    <w:rsid w:val="00A919ED"/>
    <w:rsid w:val="00A97936"/>
    <w:rsid w:val="00AC4070"/>
    <w:rsid w:val="00AE0806"/>
    <w:rsid w:val="00B04902"/>
    <w:rsid w:val="00B57193"/>
    <w:rsid w:val="00B748F4"/>
    <w:rsid w:val="00B90E14"/>
    <w:rsid w:val="00B9692C"/>
    <w:rsid w:val="00BA58D8"/>
    <w:rsid w:val="00BB2D5A"/>
    <w:rsid w:val="00BB59EF"/>
    <w:rsid w:val="00BF47F5"/>
    <w:rsid w:val="00C032F9"/>
    <w:rsid w:val="00C1720A"/>
    <w:rsid w:val="00C21F32"/>
    <w:rsid w:val="00C238AF"/>
    <w:rsid w:val="00C62509"/>
    <w:rsid w:val="00C6540C"/>
    <w:rsid w:val="00C72B46"/>
    <w:rsid w:val="00C90DC3"/>
    <w:rsid w:val="00CA5576"/>
    <w:rsid w:val="00CB32E3"/>
    <w:rsid w:val="00CC1565"/>
    <w:rsid w:val="00D03661"/>
    <w:rsid w:val="00D07D75"/>
    <w:rsid w:val="00D1263D"/>
    <w:rsid w:val="00D24BBD"/>
    <w:rsid w:val="00D25D34"/>
    <w:rsid w:val="00D30513"/>
    <w:rsid w:val="00D41C19"/>
    <w:rsid w:val="00D83A29"/>
    <w:rsid w:val="00DC32C0"/>
    <w:rsid w:val="00DD311E"/>
    <w:rsid w:val="00DE5713"/>
    <w:rsid w:val="00DE6D74"/>
    <w:rsid w:val="00E03524"/>
    <w:rsid w:val="00E07306"/>
    <w:rsid w:val="00E247A5"/>
    <w:rsid w:val="00E47998"/>
    <w:rsid w:val="00E611E9"/>
    <w:rsid w:val="00E669A3"/>
    <w:rsid w:val="00E72A7C"/>
    <w:rsid w:val="00E77495"/>
    <w:rsid w:val="00EB0E49"/>
    <w:rsid w:val="00EB3837"/>
    <w:rsid w:val="00EF36F2"/>
    <w:rsid w:val="00F41953"/>
    <w:rsid w:val="00F61FA7"/>
    <w:rsid w:val="00FB21AC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DA88D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basedOn w:val="Parasts"/>
    <w:uiPriority w:val="34"/>
    <w:qFormat/>
    <w:rsid w:val="007D6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iana.tabulevica@talsi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2740</Words>
  <Characters>1563</Characters>
  <Application>Microsoft Office Word</Application>
  <DocSecurity>0</DocSecurity>
  <Lines>13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Company</Company>
  <LinksUpToDate>false</LinksUpToDate>
  <CharactersWithSpaces>4295</CharactersWithSpaces>
  <SharedDoc>false</SharedDoc>
  <HLinks>
    <vt:vector size="6" baseType="variant">
      <vt:variant>
        <vt:i4>655458</vt:i4>
      </vt:variant>
      <vt:variant>
        <vt:i4>0</vt:i4>
      </vt:variant>
      <vt:variant>
        <vt:i4>0</vt:i4>
      </vt:variant>
      <vt:variant>
        <vt:i4>5</vt:i4>
      </vt:variant>
      <vt:variant>
        <vt:lpwstr>mailto:vards.uzvards@talsi.lv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dc:description/>
  <cp:lastModifiedBy>Aija Šprunka</cp:lastModifiedBy>
  <cp:revision>2</cp:revision>
  <cp:lastPrinted>2017-07-07T07:29:00Z</cp:lastPrinted>
  <dcterms:created xsi:type="dcterms:W3CDTF">2024-09-16T13:43:00Z</dcterms:created>
  <dcterms:modified xsi:type="dcterms:W3CDTF">2024-09-16T13:43:00Z</dcterms:modified>
</cp:coreProperties>
</file>